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4301094">
      <w:pPr>
        <w:pStyle w:val="15"/>
        <w:keepNext w:val="0"/>
        <w:keepLines w:val="0"/>
        <w:pageBreakBefore w:val="0"/>
        <w:kinsoku/>
        <w:wordWrap/>
        <w:overflowPunct/>
        <w:topLinePunct w:val="0"/>
        <w:bidi w:val="0"/>
        <w:spacing w:line="560" w:lineRule="exact"/>
        <w:jc w:val="center"/>
        <w:textAlignment w:val="auto"/>
        <w:rPr>
          <w:rFonts w:hint="eastAsia" w:ascii="Times New Roman" w:hAnsi="Times New Roman" w:eastAsia="方正小标宋简体" w:cs="方正小标宋简体"/>
          <w:b w:val="0"/>
          <w:bCs/>
          <w:sz w:val="44"/>
          <w:szCs w:val="44"/>
          <w:highlight w:val="none"/>
        </w:rPr>
      </w:pPr>
      <w:r>
        <w:rPr>
          <w:rFonts w:hint="eastAsia" w:ascii="Times New Roman" w:hAnsi="Times New Roman" w:eastAsia="方正小标宋简体" w:cs="方正小标宋简体"/>
          <w:b w:val="0"/>
          <w:bCs/>
          <w:sz w:val="44"/>
          <w:szCs w:val="44"/>
          <w:highlight w:val="none"/>
        </w:rPr>
        <w:t>关于</w:t>
      </w:r>
      <w:r>
        <w:rPr>
          <w:rFonts w:hint="eastAsia" w:ascii="Times New Roman" w:hAnsi="Times New Roman" w:eastAsia="方正小标宋简体" w:cs="方正小标宋简体"/>
          <w:b w:val="0"/>
          <w:bCs/>
          <w:sz w:val="44"/>
          <w:szCs w:val="44"/>
          <w:highlight w:val="none"/>
          <w:lang w:eastAsia="zh-CN"/>
        </w:rPr>
        <w:t>2025</w:t>
      </w:r>
      <w:r>
        <w:rPr>
          <w:rFonts w:hint="eastAsia" w:ascii="Times New Roman" w:hAnsi="Times New Roman" w:eastAsia="方正小标宋简体" w:cs="方正小标宋简体"/>
          <w:b w:val="0"/>
          <w:bCs/>
          <w:sz w:val="44"/>
          <w:szCs w:val="44"/>
          <w:highlight w:val="none"/>
        </w:rPr>
        <w:t>年度上海市政工程设计研究总院（集团）有限公司工程技术系列中级专业</w:t>
      </w:r>
    </w:p>
    <w:p w14:paraId="6B168269">
      <w:pPr>
        <w:pStyle w:val="15"/>
        <w:keepNext w:val="0"/>
        <w:keepLines w:val="0"/>
        <w:pageBreakBefore w:val="0"/>
        <w:kinsoku/>
        <w:wordWrap/>
        <w:overflowPunct/>
        <w:topLinePunct w:val="0"/>
        <w:bidi w:val="0"/>
        <w:spacing w:line="560" w:lineRule="exact"/>
        <w:jc w:val="center"/>
        <w:textAlignment w:val="auto"/>
        <w:rPr>
          <w:rFonts w:hint="eastAsia" w:ascii="Times New Roman" w:hAnsi="Times New Roman" w:eastAsia="方正小标宋简体" w:cs="方正小标宋简体"/>
          <w:b w:val="0"/>
          <w:bCs/>
          <w:sz w:val="44"/>
          <w:szCs w:val="44"/>
          <w:highlight w:val="none"/>
        </w:rPr>
      </w:pPr>
      <w:r>
        <w:rPr>
          <w:rFonts w:hint="eastAsia" w:ascii="Times New Roman" w:hAnsi="Times New Roman" w:eastAsia="方正小标宋简体" w:cs="方正小标宋简体"/>
          <w:b w:val="0"/>
          <w:bCs/>
          <w:sz w:val="44"/>
          <w:szCs w:val="44"/>
          <w:highlight w:val="none"/>
        </w:rPr>
        <w:t>技术职务任职资格评审工作的通知</w:t>
      </w:r>
    </w:p>
    <w:p w14:paraId="3A231263">
      <w:pPr>
        <w:pStyle w:val="15"/>
        <w:keepNext w:val="0"/>
        <w:keepLines w:val="0"/>
        <w:pageBreakBefore w:val="0"/>
        <w:kinsoku/>
        <w:wordWrap/>
        <w:overflowPunct/>
        <w:topLinePunct w:val="0"/>
        <w:bidi w:val="0"/>
        <w:spacing w:line="560" w:lineRule="exact"/>
        <w:ind w:firstLine="480" w:firstLineChars="200"/>
        <w:textAlignment w:val="auto"/>
        <w:rPr>
          <w:rFonts w:ascii="Times New Roman" w:hAnsi="Times New Roman" w:eastAsia="仿宋_GB2312"/>
          <w:highlight w:val="none"/>
        </w:rPr>
      </w:pPr>
    </w:p>
    <w:p w14:paraId="2DF87115">
      <w:pPr>
        <w:pStyle w:val="6"/>
        <w:keepNext w:val="0"/>
        <w:keepLines w:val="0"/>
        <w:pageBreakBefore w:val="0"/>
        <w:kinsoku/>
        <w:wordWrap/>
        <w:overflowPunct/>
        <w:topLinePunct w:val="0"/>
        <w:autoSpaceDE/>
        <w:autoSpaceDN/>
        <w:bidi w:val="0"/>
        <w:spacing w:before="0" w:beforeAutospacing="0" w:after="0" w:afterAutospacing="0" w:line="520" w:lineRule="exact"/>
        <w:ind w:firstLine="600" w:firstLineChars="200"/>
        <w:jc w:val="both"/>
        <w:textAlignment w:val="auto"/>
        <w:rPr>
          <w:rFonts w:ascii="Times New Roman" w:hAnsi="Times New Roman" w:eastAsia="仿宋_GB2312"/>
          <w:sz w:val="30"/>
          <w:szCs w:val="30"/>
          <w:highlight w:val="none"/>
        </w:rPr>
      </w:pPr>
      <w:r>
        <w:rPr>
          <w:rFonts w:hint="eastAsia" w:ascii="Times New Roman" w:hAnsi="Times New Roman" w:eastAsia="仿宋_GB2312"/>
          <w:sz w:val="30"/>
          <w:szCs w:val="30"/>
          <w:highlight w:val="none"/>
        </w:rPr>
        <w:t>根据《职称评审管理暂行规定》（人力资源社会保障部第40号令）、《人力资源社会保障部工业和信息化部关于深化工程技术人才职称制度改革的指导意见》（人社部发〔2019〕16号）、《关于规范本市专业技术职称申报条件的通知》（沪人社专〔2017〕115号）等文件精神，为做好</w:t>
      </w:r>
      <w:r>
        <w:rPr>
          <w:rFonts w:hint="eastAsia" w:ascii="Times New Roman" w:hAnsi="Times New Roman" w:eastAsia="仿宋_GB2312"/>
          <w:sz w:val="30"/>
          <w:szCs w:val="30"/>
          <w:highlight w:val="none"/>
          <w:lang w:eastAsia="zh-CN"/>
        </w:rPr>
        <w:t>2025</w:t>
      </w:r>
      <w:r>
        <w:rPr>
          <w:rFonts w:hint="eastAsia" w:ascii="Times New Roman" w:hAnsi="Times New Roman" w:eastAsia="仿宋_GB2312"/>
          <w:sz w:val="30"/>
          <w:szCs w:val="30"/>
          <w:highlight w:val="none"/>
        </w:rPr>
        <w:t>年度上海市政工程设计研究总院（集团）有限公司（以下简称“市政总院”）工程技术系列中级专业技术职务任职资格评审工作，现将有关事项通知如下：</w:t>
      </w:r>
    </w:p>
    <w:p w14:paraId="4673F091">
      <w:pPr>
        <w:pStyle w:val="6"/>
        <w:keepNext w:val="0"/>
        <w:keepLines w:val="0"/>
        <w:pageBreakBefore w:val="0"/>
        <w:kinsoku/>
        <w:wordWrap/>
        <w:overflowPunct/>
        <w:topLinePunct w:val="0"/>
        <w:autoSpaceDE/>
        <w:autoSpaceDN/>
        <w:bidi w:val="0"/>
        <w:spacing w:before="0" w:beforeAutospacing="0" w:after="0" w:afterAutospacing="0" w:line="520" w:lineRule="exact"/>
        <w:ind w:firstLine="600" w:firstLineChars="200"/>
        <w:jc w:val="both"/>
        <w:textAlignment w:val="auto"/>
        <w:rPr>
          <w:rStyle w:val="11"/>
          <w:rFonts w:hint="eastAsia" w:ascii="Times New Roman" w:hAnsi="Times New Roman" w:eastAsia="黑体" w:cs="黑体"/>
          <w:b w:val="0"/>
          <w:bCs w:val="0"/>
          <w:color w:val="000000"/>
          <w:sz w:val="30"/>
          <w:szCs w:val="30"/>
          <w:highlight w:val="none"/>
        </w:rPr>
      </w:pPr>
      <w:r>
        <w:rPr>
          <w:rStyle w:val="11"/>
          <w:rFonts w:hint="eastAsia" w:ascii="Times New Roman" w:hAnsi="Times New Roman" w:eastAsia="黑体" w:cs="黑体"/>
          <w:b w:val="0"/>
          <w:bCs w:val="0"/>
          <w:color w:val="000000"/>
          <w:sz w:val="30"/>
          <w:szCs w:val="30"/>
          <w:highlight w:val="none"/>
        </w:rPr>
        <w:t>一、评审组织机构</w:t>
      </w:r>
    </w:p>
    <w:p w14:paraId="0D7AE9A9">
      <w:pPr>
        <w:pStyle w:val="6"/>
        <w:keepNext w:val="0"/>
        <w:keepLines w:val="0"/>
        <w:pageBreakBefore w:val="0"/>
        <w:kinsoku/>
        <w:wordWrap/>
        <w:overflowPunct/>
        <w:topLinePunct w:val="0"/>
        <w:autoSpaceDE/>
        <w:autoSpaceDN/>
        <w:bidi w:val="0"/>
        <w:spacing w:before="0" w:beforeAutospacing="0" w:after="0" w:afterAutospacing="0" w:line="520" w:lineRule="exact"/>
        <w:ind w:firstLine="600" w:firstLineChars="200"/>
        <w:jc w:val="both"/>
        <w:textAlignment w:val="auto"/>
        <w:rPr>
          <w:rFonts w:ascii="Times New Roman" w:hAnsi="Times New Roman" w:eastAsia="仿宋_GB2312"/>
          <w:sz w:val="30"/>
          <w:szCs w:val="30"/>
          <w:highlight w:val="none"/>
        </w:rPr>
      </w:pPr>
      <w:r>
        <w:rPr>
          <w:rFonts w:hint="eastAsia" w:ascii="Times New Roman" w:hAnsi="Times New Roman" w:eastAsia="仿宋_GB2312"/>
          <w:sz w:val="30"/>
          <w:szCs w:val="30"/>
          <w:highlight w:val="none"/>
        </w:rPr>
        <w:t>上海市政工程设计研究总院（集团）有限公司工程技术系列中级专业技术职务任职资格</w:t>
      </w:r>
      <w:r>
        <w:rPr>
          <w:rFonts w:ascii="Times New Roman" w:hAnsi="Times New Roman" w:eastAsia="仿宋_GB2312"/>
          <w:sz w:val="30"/>
          <w:szCs w:val="30"/>
          <w:highlight w:val="none"/>
        </w:rPr>
        <w:t>评审委员会（以下简称“</w:t>
      </w:r>
      <w:r>
        <w:rPr>
          <w:rFonts w:hint="eastAsia" w:ascii="Times New Roman" w:hAnsi="Times New Roman" w:eastAsia="仿宋_GB2312"/>
          <w:sz w:val="30"/>
          <w:szCs w:val="30"/>
          <w:highlight w:val="none"/>
        </w:rPr>
        <w:t>市政总院</w:t>
      </w:r>
      <w:r>
        <w:rPr>
          <w:rFonts w:ascii="Times New Roman" w:hAnsi="Times New Roman" w:eastAsia="仿宋_GB2312"/>
          <w:sz w:val="30"/>
          <w:szCs w:val="30"/>
          <w:highlight w:val="none"/>
        </w:rPr>
        <w:t>中评委”）</w:t>
      </w:r>
      <w:r>
        <w:rPr>
          <w:rFonts w:hint="eastAsia" w:ascii="Times New Roman" w:hAnsi="Times New Roman" w:eastAsia="仿宋_GB2312"/>
          <w:sz w:val="30"/>
          <w:szCs w:val="30"/>
          <w:highlight w:val="none"/>
        </w:rPr>
        <w:t>，由上海市政工程设计研究总院（集团）有限公司组建，评委会办公室设在上海市政工程设计研究总院（集团）有限公司组织人事部（以下简称“中评委办公室”），负责相关专业的中级职称评审工作。评委会下设</w:t>
      </w:r>
      <w:r>
        <w:rPr>
          <w:rFonts w:hint="eastAsia" w:ascii="Times New Roman" w:hAnsi="Times New Roman" w:eastAsia="仿宋_GB2312"/>
          <w:sz w:val="30"/>
          <w:szCs w:val="30"/>
          <w:highlight w:val="none"/>
          <w:lang w:val="en-US" w:eastAsia="zh-CN"/>
        </w:rPr>
        <w:t>7</w:t>
      </w:r>
      <w:r>
        <w:rPr>
          <w:rFonts w:hint="eastAsia" w:ascii="Times New Roman" w:hAnsi="Times New Roman" w:eastAsia="仿宋_GB2312"/>
          <w:sz w:val="30"/>
          <w:szCs w:val="30"/>
          <w:highlight w:val="none"/>
        </w:rPr>
        <w:t>个学科组：</w:t>
      </w:r>
    </w:p>
    <w:p w14:paraId="0B650BCD">
      <w:pPr>
        <w:pStyle w:val="6"/>
        <w:keepNext w:val="0"/>
        <w:keepLines w:val="0"/>
        <w:pageBreakBefore w:val="0"/>
        <w:kinsoku/>
        <w:wordWrap/>
        <w:overflowPunct/>
        <w:topLinePunct w:val="0"/>
        <w:autoSpaceDE/>
        <w:autoSpaceDN/>
        <w:bidi w:val="0"/>
        <w:spacing w:before="0" w:beforeAutospacing="0" w:after="0" w:afterAutospacing="0" w:line="520" w:lineRule="exact"/>
        <w:ind w:firstLine="600" w:firstLineChars="200"/>
        <w:jc w:val="both"/>
        <w:textAlignment w:val="auto"/>
        <w:rPr>
          <w:rFonts w:ascii="Times New Roman" w:hAnsi="Times New Roman" w:eastAsia="仿宋_GB2312"/>
          <w:sz w:val="30"/>
          <w:szCs w:val="30"/>
          <w:highlight w:val="none"/>
        </w:rPr>
      </w:pPr>
      <w:r>
        <w:rPr>
          <w:rFonts w:hint="eastAsia" w:ascii="Times New Roman" w:hAnsi="Times New Roman" w:eastAsia="仿宋_GB2312"/>
          <w:sz w:val="30"/>
          <w:szCs w:val="30"/>
          <w:highlight w:val="none"/>
        </w:rPr>
        <w:t>1、给排水学科组。包含给排水设计、环境工程等专业。</w:t>
      </w:r>
    </w:p>
    <w:p w14:paraId="7CBA7F7C">
      <w:pPr>
        <w:pStyle w:val="6"/>
        <w:keepNext w:val="0"/>
        <w:keepLines w:val="0"/>
        <w:pageBreakBefore w:val="0"/>
        <w:kinsoku/>
        <w:wordWrap/>
        <w:overflowPunct/>
        <w:topLinePunct w:val="0"/>
        <w:autoSpaceDE/>
        <w:autoSpaceDN/>
        <w:bidi w:val="0"/>
        <w:spacing w:before="0" w:beforeAutospacing="0" w:after="0" w:afterAutospacing="0" w:line="520" w:lineRule="exact"/>
        <w:ind w:firstLine="600" w:firstLineChars="200"/>
        <w:jc w:val="both"/>
        <w:textAlignment w:val="auto"/>
        <w:rPr>
          <w:rFonts w:ascii="Times New Roman" w:hAnsi="Times New Roman" w:eastAsia="仿宋_GB2312"/>
          <w:sz w:val="30"/>
          <w:szCs w:val="30"/>
          <w:highlight w:val="none"/>
        </w:rPr>
      </w:pPr>
      <w:r>
        <w:rPr>
          <w:rFonts w:hint="eastAsia" w:ascii="Times New Roman" w:hAnsi="Times New Roman" w:eastAsia="仿宋_GB2312"/>
          <w:sz w:val="30"/>
          <w:szCs w:val="30"/>
          <w:highlight w:val="none"/>
        </w:rPr>
        <w:t>2、道路与</w:t>
      </w:r>
      <w:r>
        <w:rPr>
          <w:rFonts w:ascii="Times New Roman" w:hAnsi="Times New Roman" w:eastAsia="仿宋_GB2312"/>
          <w:sz w:val="30"/>
          <w:szCs w:val="30"/>
          <w:highlight w:val="none"/>
        </w:rPr>
        <w:t>交通</w:t>
      </w:r>
      <w:r>
        <w:rPr>
          <w:rFonts w:hint="eastAsia" w:ascii="Times New Roman" w:hAnsi="Times New Roman" w:eastAsia="仿宋_GB2312"/>
          <w:sz w:val="30"/>
          <w:szCs w:val="30"/>
          <w:highlight w:val="none"/>
        </w:rPr>
        <w:t>学科组。包含道路与交通工程、轨道交通工程等专业。</w:t>
      </w:r>
    </w:p>
    <w:p w14:paraId="555044BB">
      <w:pPr>
        <w:pStyle w:val="6"/>
        <w:keepNext w:val="0"/>
        <w:keepLines w:val="0"/>
        <w:pageBreakBefore w:val="0"/>
        <w:kinsoku/>
        <w:wordWrap/>
        <w:overflowPunct/>
        <w:topLinePunct w:val="0"/>
        <w:autoSpaceDE/>
        <w:autoSpaceDN/>
        <w:bidi w:val="0"/>
        <w:spacing w:before="0" w:beforeAutospacing="0" w:after="0" w:afterAutospacing="0" w:line="520" w:lineRule="exact"/>
        <w:ind w:firstLine="600" w:firstLineChars="200"/>
        <w:jc w:val="both"/>
        <w:textAlignment w:val="auto"/>
        <w:rPr>
          <w:rFonts w:ascii="Times New Roman" w:hAnsi="Times New Roman" w:eastAsia="仿宋_GB2312"/>
          <w:sz w:val="30"/>
          <w:szCs w:val="30"/>
          <w:highlight w:val="none"/>
        </w:rPr>
      </w:pPr>
      <w:r>
        <w:rPr>
          <w:rFonts w:hint="eastAsia" w:ascii="Times New Roman" w:hAnsi="Times New Roman" w:eastAsia="仿宋_GB2312"/>
          <w:sz w:val="30"/>
          <w:szCs w:val="30"/>
          <w:highlight w:val="none"/>
        </w:rPr>
        <w:t>3、桥梁学科组。包含桥梁工程等专业。</w:t>
      </w:r>
    </w:p>
    <w:p w14:paraId="09B26023">
      <w:pPr>
        <w:pStyle w:val="6"/>
        <w:keepNext w:val="0"/>
        <w:keepLines w:val="0"/>
        <w:pageBreakBefore w:val="0"/>
        <w:kinsoku/>
        <w:wordWrap/>
        <w:overflowPunct/>
        <w:topLinePunct w:val="0"/>
        <w:autoSpaceDE/>
        <w:autoSpaceDN/>
        <w:bidi w:val="0"/>
        <w:spacing w:before="0" w:beforeAutospacing="0" w:after="0" w:afterAutospacing="0" w:line="520" w:lineRule="exact"/>
        <w:ind w:firstLine="600" w:firstLineChars="200"/>
        <w:jc w:val="both"/>
        <w:textAlignment w:val="auto"/>
        <w:rPr>
          <w:rFonts w:hint="default" w:ascii="Times New Roman" w:hAnsi="Times New Roman" w:eastAsia="仿宋_GB2312"/>
          <w:sz w:val="30"/>
          <w:szCs w:val="30"/>
          <w:highlight w:val="none"/>
          <w:lang w:val="en-US" w:eastAsia="zh-CN"/>
        </w:rPr>
      </w:pPr>
      <w:r>
        <w:rPr>
          <w:rFonts w:hint="eastAsia" w:ascii="Times New Roman" w:hAnsi="Times New Roman" w:eastAsia="仿宋_GB2312"/>
          <w:sz w:val="30"/>
          <w:szCs w:val="30"/>
          <w:highlight w:val="none"/>
        </w:rPr>
        <w:t>4、结构学科组</w:t>
      </w:r>
      <w:r>
        <w:rPr>
          <w:rFonts w:ascii="Times New Roman" w:hAnsi="Times New Roman" w:eastAsia="仿宋_GB2312"/>
          <w:sz w:val="30"/>
          <w:szCs w:val="30"/>
          <w:highlight w:val="none"/>
        </w:rPr>
        <w:t>。包含结构设计</w:t>
      </w:r>
      <w:r>
        <w:rPr>
          <w:rFonts w:hint="eastAsia" w:ascii="Times New Roman" w:hAnsi="Times New Roman" w:eastAsia="仿宋_GB2312"/>
          <w:sz w:val="30"/>
          <w:szCs w:val="30"/>
          <w:highlight w:val="none"/>
        </w:rPr>
        <w:t>、水工结构</w:t>
      </w:r>
      <w:r>
        <w:rPr>
          <w:rFonts w:hint="eastAsia" w:ascii="Times New Roman" w:hAnsi="Times New Roman" w:eastAsia="仿宋_GB2312"/>
          <w:sz w:val="30"/>
          <w:szCs w:val="30"/>
          <w:highlight w:val="none"/>
          <w:lang w:val="en-US" w:eastAsia="zh-CN"/>
        </w:rPr>
        <w:t>等专业。</w:t>
      </w:r>
    </w:p>
    <w:p w14:paraId="497C117F">
      <w:pPr>
        <w:pStyle w:val="6"/>
        <w:keepNext w:val="0"/>
        <w:keepLines w:val="0"/>
        <w:pageBreakBefore w:val="0"/>
        <w:kinsoku/>
        <w:wordWrap/>
        <w:overflowPunct/>
        <w:topLinePunct w:val="0"/>
        <w:autoSpaceDE/>
        <w:autoSpaceDN/>
        <w:bidi w:val="0"/>
        <w:spacing w:before="0" w:beforeAutospacing="0" w:after="0" w:afterAutospacing="0" w:line="520" w:lineRule="exact"/>
        <w:ind w:firstLine="600" w:firstLineChars="200"/>
        <w:jc w:val="both"/>
        <w:textAlignment w:val="auto"/>
        <w:rPr>
          <w:rFonts w:ascii="Times New Roman" w:hAnsi="Times New Roman" w:eastAsia="仿宋_GB2312"/>
          <w:sz w:val="30"/>
          <w:szCs w:val="30"/>
          <w:highlight w:val="none"/>
        </w:rPr>
      </w:pPr>
      <w:r>
        <w:rPr>
          <w:rFonts w:hint="eastAsia" w:ascii="Times New Roman" w:hAnsi="Times New Roman" w:eastAsia="仿宋_GB2312"/>
          <w:sz w:val="30"/>
          <w:szCs w:val="30"/>
          <w:highlight w:val="none"/>
        </w:rPr>
        <w:t>5、建筑与景观学科组</w:t>
      </w:r>
      <w:r>
        <w:rPr>
          <w:rFonts w:ascii="Times New Roman" w:hAnsi="Times New Roman" w:eastAsia="仿宋_GB2312"/>
          <w:sz w:val="30"/>
          <w:szCs w:val="30"/>
          <w:highlight w:val="none"/>
        </w:rPr>
        <w:t>。包含</w:t>
      </w:r>
      <w:r>
        <w:rPr>
          <w:rFonts w:hint="eastAsia" w:ascii="Times New Roman" w:hAnsi="Times New Roman" w:eastAsia="仿宋_GB2312"/>
          <w:sz w:val="30"/>
          <w:szCs w:val="30"/>
          <w:highlight w:val="none"/>
        </w:rPr>
        <w:t>建筑设计、</w:t>
      </w:r>
      <w:r>
        <w:rPr>
          <w:rFonts w:ascii="Times New Roman" w:hAnsi="Times New Roman" w:eastAsia="仿宋_GB2312"/>
          <w:sz w:val="30"/>
          <w:szCs w:val="30"/>
          <w:highlight w:val="none"/>
        </w:rPr>
        <w:t>园林景观</w:t>
      </w:r>
      <w:r>
        <w:rPr>
          <w:rFonts w:hint="eastAsia" w:ascii="Times New Roman" w:hAnsi="Times New Roman" w:eastAsia="仿宋_GB2312"/>
          <w:sz w:val="30"/>
          <w:szCs w:val="30"/>
          <w:highlight w:val="none"/>
        </w:rPr>
        <w:t>等</w:t>
      </w:r>
      <w:r>
        <w:rPr>
          <w:rFonts w:ascii="Times New Roman" w:hAnsi="Times New Roman" w:eastAsia="仿宋_GB2312"/>
          <w:sz w:val="30"/>
          <w:szCs w:val="30"/>
          <w:highlight w:val="none"/>
        </w:rPr>
        <w:t>专业。</w:t>
      </w:r>
    </w:p>
    <w:p w14:paraId="25057A5F">
      <w:pPr>
        <w:pStyle w:val="6"/>
        <w:keepNext w:val="0"/>
        <w:keepLines w:val="0"/>
        <w:pageBreakBefore w:val="0"/>
        <w:kinsoku/>
        <w:wordWrap/>
        <w:overflowPunct/>
        <w:topLinePunct w:val="0"/>
        <w:autoSpaceDE/>
        <w:autoSpaceDN/>
        <w:bidi w:val="0"/>
        <w:spacing w:before="0" w:beforeAutospacing="0" w:after="0" w:afterAutospacing="0" w:line="520" w:lineRule="exact"/>
        <w:ind w:firstLine="600" w:firstLineChars="200"/>
        <w:jc w:val="both"/>
        <w:textAlignment w:val="auto"/>
        <w:rPr>
          <w:rFonts w:ascii="Times New Roman" w:hAnsi="Times New Roman" w:eastAsia="仿宋_GB2312"/>
          <w:sz w:val="30"/>
          <w:szCs w:val="30"/>
          <w:highlight w:val="none"/>
        </w:rPr>
      </w:pPr>
      <w:r>
        <w:rPr>
          <w:rFonts w:hint="eastAsia" w:ascii="Times New Roman" w:hAnsi="Times New Roman" w:eastAsia="仿宋_GB2312"/>
          <w:sz w:val="30"/>
          <w:szCs w:val="30"/>
          <w:highlight w:val="none"/>
        </w:rPr>
        <w:t>6、设备与智慧学科组</w:t>
      </w:r>
      <w:r>
        <w:rPr>
          <w:rFonts w:ascii="Times New Roman" w:hAnsi="Times New Roman" w:eastAsia="仿宋_GB2312"/>
          <w:sz w:val="30"/>
          <w:szCs w:val="30"/>
          <w:highlight w:val="none"/>
        </w:rPr>
        <w:t>。包含电气</w:t>
      </w:r>
      <w:r>
        <w:rPr>
          <w:rFonts w:hint="eastAsia" w:ascii="Times New Roman" w:hAnsi="Times New Roman" w:eastAsia="仿宋_GB2312"/>
          <w:sz w:val="30"/>
          <w:szCs w:val="30"/>
          <w:highlight w:val="none"/>
        </w:rPr>
        <w:t>、暖通、动力、</w:t>
      </w:r>
      <w:r>
        <w:rPr>
          <w:rFonts w:ascii="Times New Roman" w:hAnsi="Times New Roman" w:eastAsia="仿宋_GB2312"/>
          <w:sz w:val="30"/>
          <w:szCs w:val="30"/>
          <w:highlight w:val="none"/>
        </w:rPr>
        <w:t>BIM</w:t>
      </w:r>
      <w:r>
        <w:rPr>
          <w:rFonts w:hint="eastAsia" w:ascii="Times New Roman" w:hAnsi="Times New Roman" w:eastAsia="仿宋_GB2312"/>
          <w:sz w:val="30"/>
          <w:szCs w:val="30"/>
          <w:highlight w:val="none"/>
        </w:rPr>
        <w:t>设计</w:t>
      </w:r>
      <w:r>
        <w:rPr>
          <w:rFonts w:ascii="Times New Roman" w:hAnsi="Times New Roman" w:eastAsia="仿宋_GB2312"/>
          <w:sz w:val="30"/>
          <w:szCs w:val="30"/>
          <w:highlight w:val="none"/>
        </w:rPr>
        <w:t>等专业。</w:t>
      </w:r>
    </w:p>
    <w:p w14:paraId="2AC11594">
      <w:pPr>
        <w:pStyle w:val="6"/>
        <w:keepNext w:val="0"/>
        <w:keepLines w:val="0"/>
        <w:pageBreakBefore w:val="0"/>
        <w:kinsoku/>
        <w:wordWrap/>
        <w:overflowPunct/>
        <w:topLinePunct w:val="0"/>
        <w:autoSpaceDE/>
        <w:autoSpaceDN/>
        <w:bidi w:val="0"/>
        <w:spacing w:before="0" w:beforeAutospacing="0" w:after="0" w:afterAutospacing="0" w:line="520" w:lineRule="exact"/>
        <w:ind w:firstLine="600" w:firstLineChars="200"/>
        <w:jc w:val="both"/>
        <w:textAlignment w:val="auto"/>
        <w:rPr>
          <w:rFonts w:ascii="Times New Roman" w:hAnsi="Times New Roman" w:eastAsia="仿宋_GB2312"/>
          <w:sz w:val="30"/>
          <w:szCs w:val="30"/>
          <w:highlight w:val="none"/>
        </w:rPr>
      </w:pPr>
      <w:r>
        <w:rPr>
          <w:rFonts w:ascii="Times New Roman" w:hAnsi="Times New Roman" w:eastAsia="仿宋_GB2312"/>
          <w:sz w:val="30"/>
          <w:szCs w:val="30"/>
          <w:highlight w:val="none"/>
        </w:rPr>
        <w:t>7</w:t>
      </w:r>
      <w:r>
        <w:rPr>
          <w:rFonts w:hint="eastAsia" w:ascii="Times New Roman" w:hAnsi="Times New Roman" w:eastAsia="仿宋_GB2312"/>
          <w:sz w:val="30"/>
          <w:szCs w:val="30"/>
          <w:highlight w:val="none"/>
        </w:rPr>
        <w:t>、技经勘察与管理学科组。</w:t>
      </w:r>
      <w:r>
        <w:rPr>
          <w:rFonts w:ascii="Times New Roman" w:hAnsi="Times New Roman" w:eastAsia="仿宋_GB2312"/>
          <w:sz w:val="30"/>
          <w:szCs w:val="30"/>
          <w:highlight w:val="none"/>
        </w:rPr>
        <w:t>包含技术经济</w:t>
      </w:r>
      <w:r>
        <w:rPr>
          <w:rFonts w:hint="eastAsia" w:ascii="Times New Roman" w:hAnsi="Times New Roman" w:eastAsia="仿宋_GB2312"/>
          <w:sz w:val="30"/>
          <w:szCs w:val="30"/>
          <w:highlight w:val="none"/>
        </w:rPr>
        <w:t>、岩土工程、工程测量、水文地质-工程地质、工程检测、工程监测、工程设计管理（仅限专业技术管理，不含行政、人事、财务管理及土建施工项目管理）等</w:t>
      </w:r>
      <w:r>
        <w:rPr>
          <w:rFonts w:ascii="Times New Roman" w:hAnsi="Times New Roman" w:eastAsia="仿宋_GB2312"/>
          <w:sz w:val="30"/>
          <w:szCs w:val="30"/>
          <w:highlight w:val="none"/>
        </w:rPr>
        <w:t>专业。</w:t>
      </w:r>
    </w:p>
    <w:p w14:paraId="08302EB0">
      <w:pPr>
        <w:pStyle w:val="6"/>
        <w:keepNext w:val="0"/>
        <w:keepLines w:val="0"/>
        <w:pageBreakBefore w:val="0"/>
        <w:kinsoku/>
        <w:wordWrap/>
        <w:overflowPunct/>
        <w:topLinePunct w:val="0"/>
        <w:autoSpaceDE/>
        <w:autoSpaceDN/>
        <w:bidi w:val="0"/>
        <w:spacing w:before="0" w:beforeAutospacing="0" w:after="0" w:afterAutospacing="0" w:line="520" w:lineRule="exact"/>
        <w:ind w:firstLine="600" w:firstLineChars="200"/>
        <w:jc w:val="both"/>
        <w:textAlignment w:val="auto"/>
        <w:rPr>
          <w:rStyle w:val="11"/>
          <w:rFonts w:hint="eastAsia" w:ascii="Times New Roman" w:hAnsi="Times New Roman" w:eastAsia="黑体" w:cs="黑体"/>
          <w:b w:val="0"/>
          <w:bCs w:val="0"/>
          <w:color w:val="000000"/>
          <w:sz w:val="30"/>
          <w:szCs w:val="30"/>
          <w:highlight w:val="none"/>
        </w:rPr>
      </w:pPr>
      <w:r>
        <w:rPr>
          <w:rStyle w:val="11"/>
          <w:rFonts w:hint="eastAsia" w:ascii="Times New Roman" w:hAnsi="Times New Roman" w:eastAsia="黑体" w:cs="黑体"/>
          <w:b w:val="0"/>
          <w:bCs w:val="0"/>
          <w:color w:val="000000"/>
          <w:sz w:val="30"/>
          <w:szCs w:val="30"/>
          <w:highlight w:val="none"/>
        </w:rPr>
        <w:t>二、申报条件及要求</w:t>
      </w:r>
    </w:p>
    <w:p w14:paraId="727D076D">
      <w:pPr>
        <w:pStyle w:val="6"/>
        <w:keepNext w:val="0"/>
        <w:keepLines w:val="0"/>
        <w:pageBreakBefore w:val="0"/>
        <w:kinsoku/>
        <w:wordWrap/>
        <w:overflowPunct/>
        <w:topLinePunct w:val="0"/>
        <w:autoSpaceDE/>
        <w:autoSpaceDN/>
        <w:bidi w:val="0"/>
        <w:spacing w:before="0" w:beforeAutospacing="0" w:after="0" w:afterAutospacing="0" w:line="520" w:lineRule="exact"/>
        <w:ind w:firstLine="600" w:firstLineChars="200"/>
        <w:jc w:val="both"/>
        <w:textAlignment w:val="auto"/>
        <w:rPr>
          <w:rFonts w:hint="eastAsia" w:ascii="Times New Roman" w:hAnsi="Times New Roman" w:eastAsia="楷体_GB2312" w:cs="楷体_GB2312"/>
          <w:sz w:val="30"/>
          <w:szCs w:val="30"/>
          <w:highlight w:val="none"/>
        </w:rPr>
      </w:pPr>
      <w:r>
        <w:rPr>
          <w:rFonts w:hint="eastAsia" w:ascii="Times New Roman" w:hAnsi="Times New Roman" w:eastAsia="楷体_GB2312" w:cs="楷体_GB2312"/>
          <w:sz w:val="30"/>
          <w:szCs w:val="30"/>
          <w:highlight w:val="none"/>
        </w:rPr>
        <w:t>（一）基本条件</w:t>
      </w:r>
    </w:p>
    <w:p w14:paraId="2EEB81E6">
      <w:pPr>
        <w:pStyle w:val="6"/>
        <w:keepNext w:val="0"/>
        <w:keepLines w:val="0"/>
        <w:pageBreakBefore w:val="0"/>
        <w:kinsoku/>
        <w:wordWrap/>
        <w:overflowPunct/>
        <w:topLinePunct w:val="0"/>
        <w:autoSpaceDE/>
        <w:autoSpaceDN/>
        <w:bidi w:val="0"/>
        <w:spacing w:before="0" w:beforeAutospacing="0" w:after="0" w:afterAutospacing="0" w:line="520" w:lineRule="exact"/>
        <w:ind w:firstLine="600" w:firstLineChars="200"/>
        <w:jc w:val="both"/>
        <w:textAlignment w:val="auto"/>
        <w:rPr>
          <w:rFonts w:ascii="Times New Roman" w:hAnsi="Times New Roman" w:eastAsia="仿宋_GB2312"/>
          <w:sz w:val="30"/>
          <w:szCs w:val="30"/>
          <w:highlight w:val="none"/>
        </w:rPr>
      </w:pPr>
      <w:r>
        <w:rPr>
          <w:rFonts w:hint="eastAsia" w:ascii="Times New Roman" w:hAnsi="Times New Roman" w:eastAsia="仿宋_GB2312"/>
          <w:sz w:val="30"/>
          <w:szCs w:val="30"/>
          <w:highlight w:val="none"/>
        </w:rPr>
        <w:t>遵守宪法和国家法律、法规，恪守职业道德，具有良好的职业操守和从业行为，无不良诚信记录，无尚在有效期内的行政处罚。</w:t>
      </w:r>
    </w:p>
    <w:p w14:paraId="7FADCBBE">
      <w:pPr>
        <w:pStyle w:val="6"/>
        <w:keepNext w:val="0"/>
        <w:keepLines w:val="0"/>
        <w:pageBreakBefore w:val="0"/>
        <w:kinsoku/>
        <w:wordWrap/>
        <w:overflowPunct/>
        <w:topLinePunct w:val="0"/>
        <w:autoSpaceDE/>
        <w:autoSpaceDN/>
        <w:bidi w:val="0"/>
        <w:spacing w:before="0" w:beforeAutospacing="0" w:after="0" w:afterAutospacing="0" w:line="520" w:lineRule="exact"/>
        <w:ind w:firstLine="600" w:firstLineChars="200"/>
        <w:jc w:val="both"/>
        <w:textAlignment w:val="auto"/>
        <w:rPr>
          <w:rFonts w:hint="eastAsia" w:ascii="Times New Roman" w:hAnsi="Times New Roman" w:eastAsia="楷体_GB2312" w:cs="楷体_GB2312"/>
          <w:sz w:val="30"/>
          <w:szCs w:val="30"/>
          <w:highlight w:val="none"/>
        </w:rPr>
      </w:pPr>
      <w:r>
        <w:rPr>
          <w:rFonts w:hint="eastAsia" w:ascii="Times New Roman" w:hAnsi="Times New Roman" w:eastAsia="楷体_GB2312" w:cs="楷体_GB2312"/>
          <w:sz w:val="30"/>
          <w:szCs w:val="30"/>
          <w:highlight w:val="none"/>
        </w:rPr>
        <w:t>（二）申报范围和岗位条件</w:t>
      </w:r>
    </w:p>
    <w:p w14:paraId="5896486E">
      <w:pPr>
        <w:pStyle w:val="6"/>
        <w:keepNext w:val="0"/>
        <w:keepLines w:val="0"/>
        <w:pageBreakBefore w:val="0"/>
        <w:kinsoku/>
        <w:wordWrap/>
        <w:overflowPunct/>
        <w:topLinePunct w:val="0"/>
        <w:autoSpaceDE/>
        <w:autoSpaceDN/>
        <w:bidi w:val="0"/>
        <w:spacing w:before="0" w:beforeAutospacing="0" w:after="0" w:afterAutospacing="0" w:line="520" w:lineRule="exact"/>
        <w:ind w:firstLine="600" w:firstLineChars="200"/>
        <w:jc w:val="both"/>
        <w:textAlignment w:val="auto"/>
        <w:rPr>
          <w:rFonts w:ascii="Times New Roman" w:hAnsi="Times New Roman" w:eastAsia="仿宋_GB2312"/>
          <w:sz w:val="30"/>
          <w:szCs w:val="30"/>
          <w:highlight w:val="none"/>
        </w:rPr>
      </w:pPr>
      <w:r>
        <w:rPr>
          <w:rFonts w:hint="eastAsia" w:ascii="Times New Roman" w:hAnsi="Times New Roman" w:eastAsia="仿宋_GB2312"/>
          <w:sz w:val="30"/>
          <w:szCs w:val="30"/>
          <w:highlight w:val="none"/>
        </w:rPr>
        <w:t>在市政总院及其下属子公司相应专业技术岗位上工作的在职专业技术人员，至申报截止当日符合以下条件之一的，可以在市政总院中评委申报中级职称:</w:t>
      </w:r>
    </w:p>
    <w:p w14:paraId="6DF83972">
      <w:pPr>
        <w:pStyle w:val="6"/>
        <w:keepNext w:val="0"/>
        <w:keepLines w:val="0"/>
        <w:pageBreakBefore w:val="0"/>
        <w:kinsoku/>
        <w:wordWrap/>
        <w:overflowPunct/>
        <w:topLinePunct w:val="0"/>
        <w:autoSpaceDE/>
        <w:autoSpaceDN/>
        <w:bidi w:val="0"/>
        <w:spacing w:before="0" w:beforeAutospacing="0" w:after="0" w:afterAutospacing="0" w:line="520" w:lineRule="exact"/>
        <w:ind w:firstLine="600" w:firstLineChars="200"/>
        <w:jc w:val="both"/>
        <w:textAlignment w:val="auto"/>
        <w:rPr>
          <w:rFonts w:ascii="Times New Roman" w:hAnsi="Times New Roman" w:eastAsia="仿宋_GB2312"/>
          <w:sz w:val="30"/>
          <w:szCs w:val="30"/>
          <w:highlight w:val="none"/>
        </w:rPr>
      </w:pPr>
      <w:r>
        <w:rPr>
          <w:rFonts w:hint="eastAsia" w:ascii="Times New Roman" w:hAnsi="Times New Roman" w:eastAsia="仿宋_GB2312"/>
          <w:sz w:val="30"/>
          <w:szCs w:val="30"/>
          <w:highlight w:val="none"/>
        </w:rPr>
        <w:t>1、具有本市户籍。</w:t>
      </w:r>
    </w:p>
    <w:p w14:paraId="57E7AA13">
      <w:pPr>
        <w:pStyle w:val="6"/>
        <w:keepNext w:val="0"/>
        <w:keepLines w:val="0"/>
        <w:pageBreakBefore w:val="0"/>
        <w:kinsoku/>
        <w:wordWrap/>
        <w:overflowPunct/>
        <w:topLinePunct w:val="0"/>
        <w:autoSpaceDE/>
        <w:autoSpaceDN/>
        <w:bidi w:val="0"/>
        <w:spacing w:before="0" w:beforeAutospacing="0" w:after="0" w:afterAutospacing="0" w:line="520" w:lineRule="exact"/>
        <w:ind w:firstLine="600" w:firstLineChars="200"/>
        <w:jc w:val="both"/>
        <w:textAlignment w:val="auto"/>
        <w:rPr>
          <w:rFonts w:ascii="Times New Roman" w:hAnsi="Times New Roman" w:eastAsia="仿宋_GB2312"/>
          <w:sz w:val="30"/>
          <w:szCs w:val="30"/>
          <w:highlight w:val="none"/>
        </w:rPr>
      </w:pPr>
      <w:r>
        <w:rPr>
          <w:rFonts w:hint="eastAsia" w:ascii="Times New Roman" w:hAnsi="Times New Roman" w:eastAsia="仿宋_GB2312"/>
          <w:sz w:val="30"/>
          <w:szCs w:val="30"/>
          <w:highlight w:val="none"/>
        </w:rPr>
        <w:t>2、持有有效期内的《上海市居住证》。</w:t>
      </w:r>
    </w:p>
    <w:p w14:paraId="5F43AB0C">
      <w:pPr>
        <w:pStyle w:val="6"/>
        <w:keepNext w:val="0"/>
        <w:keepLines w:val="0"/>
        <w:pageBreakBefore w:val="0"/>
        <w:kinsoku/>
        <w:wordWrap/>
        <w:overflowPunct/>
        <w:topLinePunct w:val="0"/>
        <w:autoSpaceDE/>
        <w:autoSpaceDN/>
        <w:bidi w:val="0"/>
        <w:spacing w:before="0" w:beforeAutospacing="0" w:after="0" w:afterAutospacing="0" w:line="520" w:lineRule="exact"/>
        <w:ind w:firstLine="600" w:firstLineChars="200"/>
        <w:jc w:val="both"/>
        <w:textAlignment w:val="auto"/>
        <w:rPr>
          <w:rFonts w:ascii="Times New Roman" w:hAnsi="Times New Roman" w:eastAsia="仿宋_GB2312"/>
          <w:sz w:val="30"/>
          <w:szCs w:val="30"/>
          <w:highlight w:val="none"/>
        </w:rPr>
      </w:pPr>
      <w:r>
        <w:rPr>
          <w:rFonts w:hint="eastAsia" w:ascii="Times New Roman" w:hAnsi="Times New Roman" w:eastAsia="仿宋_GB2312"/>
          <w:sz w:val="30"/>
          <w:szCs w:val="30"/>
          <w:highlight w:val="none"/>
        </w:rPr>
        <w:t>3、近2年内在本市累计缴纳社会保险满12个月。</w:t>
      </w:r>
    </w:p>
    <w:p w14:paraId="70657AB8">
      <w:pPr>
        <w:pStyle w:val="6"/>
        <w:keepNext w:val="0"/>
        <w:keepLines w:val="0"/>
        <w:pageBreakBefore w:val="0"/>
        <w:kinsoku/>
        <w:wordWrap/>
        <w:overflowPunct/>
        <w:topLinePunct w:val="0"/>
        <w:autoSpaceDE/>
        <w:autoSpaceDN/>
        <w:bidi w:val="0"/>
        <w:spacing w:before="0" w:beforeAutospacing="0" w:after="0" w:afterAutospacing="0" w:line="520" w:lineRule="exact"/>
        <w:ind w:firstLine="600" w:firstLineChars="200"/>
        <w:jc w:val="both"/>
        <w:textAlignment w:val="auto"/>
        <w:rPr>
          <w:rFonts w:hint="eastAsia" w:ascii="Times New Roman" w:hAnsi="Times New Roman" w:eastAsia="仿宋_GB2312"/>
          <w:sz w:val="30"/>
          <w:szCs w:val="30"/>
          <w:highlight w:val="none"/>
        </w:rPr>
      </w:pPr>
      <w:r>
        <w:rPr>
          <w:rFonts w:hint="eastAsia" w:ascii="Times New Roman" w:hAnsi="Times New Roman" w:eastAsia="仿宋_GB2312"/>
          <w:sz w:val="30"/>
          <w:szCs w:val="30"/>
          <w:highlight w:val="none"/>
        </w:rPr>
        <w:t>当年度已办理退休手续、达到法定退休年龄、拟办理弹性提前退休手续人员，不在申报范围之内。（实施渐进式延迟退休政策后，因退休影响到职称和职业资格考评、专业技术职务聘任及相关工资待遇等问题，由本人负责。）</w:t>
      </w:r>
    </w:p>
    <w:p w14:paraId="1DE79B02">
      <w:pPr>
        <w:pStyle w:val="6"/>
        <w:keepNext w:val="0"/>
        <w:keepLines w:val="0"/>
        <w:pageBreakBefore w:val="0"/>
        <w:kinsoku/>
        <w:wordWrap/>
        <w:overflowPunct/>
        <w:topLinePunct w:val="0"/>
        <w:autoSpaceDE/>
        <w:autoSpaceDN/>
        <w:bidi w:val="0"/>
        <w:spacing w:before="0" w:beforeAutospacing="0" w:after="0" w:afterAutospacing="0" w:line="520" w:lineRule="exact"/>
        <w:ind w:firstLine="600" w:firstLineChars="200"/>
        <w:jc w:val="both"/>
        <w:textAlignment w:val="auto"/>
        <w:rPr>
          <w:rFonts w:hint="eastAsia" w:ascii="Times New Roman" w:hAnsi="Times New Roman" w:eastAsia="楷体_GB2312" w:cs="楷体_GB2312"/>
          <w:sz w:val="30"/>
          <w:szCs w:val="30"/>
          <w:highlight w:val="none"/>
        </w:rPr>
      </w:pPr>
      <w:r>
        <w:rPr>
          <w:rFonts w:hint="eastAsia" w:ascii="Times New Roman" w:hAnsi="Times New Roman" w:eastAsia="楷体_GB2312" w:cs="楷体_GB2312"/>
          <w:sz w:val="30"/>
          <w:szCs w:val="30"/>
          <w:highlight w:val="none"/>
        </w:rPr>
        <w:t>（三）学历和资历要求</w:t>
      </w:r>
    </w:p>
    <w:p w14:paraId="0FAADC79">
      <w:pPr>
        <w:pStyle w:val="6"/>
        <w:keepNext w:val="0"/>
        <w:keepLines w:val="0"/>
        <w:pageBreakBefore w:val="0"/>
        <w:kinsoku/>
        <w:wordWrap/>
        <w:overflowPunct/>
        <w:topLinePunct w:val="0"/>
        <w:autoSpaceDE/>
        <w:autoSpaceDN/>
        <w:bidi w:val="0"/>
        <w:spacing w:before="0" w:beforeAutospacing="0" w:after="0" w:afterAutospacing="0" w:line="520" w:lineRule="exact"/>
        <w:ind w:firstLine="600" w:firstLineChars="200"/>
        <w:jc w:val="both"/>
        <w:textAlignment w:val="auto"/>
        <w:rPr>
          <w:rFonts w:ascii="Times New Roman" w:hAnsi="Times New Roman" w:eastAsia="仿宋_GB2312"/>
          <w:sz w:val="30"/>
          <w:szCs w:val="30"/>
          <w:highlight w:val="none"/>
        </w:rPr>
      </w:pPr>
      <w:r>
        <w:rPr>
          <w:rFonts w:hint="eastAsia" w:ascii="Times New Roman" w:hAnsi="Times New Roman" w:eastAsia="仿宋_GB2312"/>
          <w:sz w:val="30"/>
          <w:szCs w:val="30"/>
          <w:highlight w:val="none"/>
        </w:rPr>
        <w:t>申报人员应符合国家《工程技术人才职称评价基本标准条件》规定，具备理工类相关专业学历，即符合以下条件之一可申报工程师职称：</w:t>
      </w:r>
    </w:p>
    <w:p w14:paraId="40069A19">
      <w:pPr>
        <w:pStyle w:val="6"/>
        <w:keepNext w:val="0"/>
        <w:keepLines w:val="0"/>
        <w:pageBreakBefore w:val="0"/>
        <w:kinsoku/>
        <w:wordWrap/>
        <w:overflowPunct/>
        <w:topLinePunct w:val="0"/>
        <w:autoSpaceDE/>
        <w:autoSpaceDN/>
        <w:bidi w:val="0"/>
        <w:spacing w:before="0" w:beforeAutospacing="0" w:after="0" w:afterAutospacing="0" w:line="520" w:lineRule="exact"/>
        <w:ind w:firstLine="600" w:firstLineChars="200"/>
        <w:jc w:val="both"/>
        <w:textAlignment w:val="auto"/>
        <w:rPr>
          <w:rFonts w:hint="default" w:ascii="Times New Roman" w:hAnsi="Times New Roman" w:eastAsia="仿宋_GB2312"/>
          <w:sz w:val="30"/>
          <w:szCs w:val="30"/>
          <w:highlight w:val="none"/>
          <w:lang w:val="en-US" w:eastAsia="zh-CN"/>
        </w:rPr>
      </w:pPr>
      <w:r>
        <w:rPr>
          <w:rFonts w:hint="eastAsia" w:ascii="Times New Roman" w:hAnsi="Times New Roman" w:eastAsia="仿宋_GB2312"/>
          <w:sz w:val="30"/>
          <w:szCs w:val="30"/>
          <w:highlight w:val="none"/>
        </w:rPr>
        <w:t>1、获得博士学位后，</w:t>
      </w:r>
      <w:r>
        <w:rPr>
          <w:rFonts w:hint="eastAsia" w:ascii="Times New Roman" w:hAnsi="Times New Roman" w:eastAsia="仿宋_GB2312"/>
          <w:sz w:val="30"/>
          <w:szCs w:val="30"/>
          <w:highlight w:val="none"/>
          <w:lang w:val="en-US" w:eastAsia="zh-CN"/>
        </w:rPr>
        <w:t>从事所申报专业工作且考核合格。</w:t>
      </w:r>
    </w:p>
    <w:p w14:paraId="043EDC9F">
      <w:pPr>
        <w:pStyle w:val="6"/>
        <w:keepNext w:val="0"/>
        <w:keepLines w:val="0"/>
        <w:pageBreakBefore w:val="0"/>
        <w:kinsoku/>
        <w:wordWrap/>
        <w:overflowPunct/>
        <w:topLinePunct w:val="0"/>
        <w:autoSpaceDE/>
        <w:autoSpaceDN/>
        <w:bidi w:val="0"/>
        <w:spacing w:before="0" w:beforeAutospacing="0" w:after="0" w:afterAutospacing="0" w:line="520" w:lineRule="exact"/>
        <w:ind w:firstLine="600" w:firstLineChars="200"/>
        <w:jc w:val="both"/>
        <w:textAlignment w:val="auto"/>
        <w:rPr>
          <w:rFonts w:ascii="Times New Roman" w:hAnsi="Times New Roman" w:eastAsia="仿宋_GB2312"/>
          <w:sz w:val="30"/>
          <w:szCs w:val="30"/>
          <w:highlight w:val="none"/>
        </w:rPr>
      </w:pPr>
      <w:r>
        <w:rPr>
          <w:rFonts w:hint="eastAsia" w:ascii="Times New Roman" w:hAnsi="Times New Roman" w:eastAsia="仿宋_GB2312"/>
          <w:sz w:val="30"/>
          <w:szCs w:val="30"/>
          <w:highlight w:val="none"/>
        </w:rPr>
        <w:t>2、获得硕士研究生学历，从事所申报专业工作满两年。</w:t>
      </w:r>
    </w:p>
    <w:p w14:paraId="6162FA79">
      <w:pPr>
        <w:pStyle w:val="6"/>
        <w:keepNext w:val="0"/>
        <w:keepLines w:val="0"/>
        <w:pageBreakBefore w:val="0"/>
        <w:kinsoku/>
        <w:wordWrap/>
        <w:overflowPunct/>
        <w:topLinePunct w:val="0"/>
        <w:autoSpaceDE/>
        <w:autoSpaceDN/>
        <w:bidi w:val="0"/>
        <w:spacing w:before="0" w:beforeAutospacing="0" w:after="0" w:afterAutospacing="0" w:line="520" w:lineRule="exact"/>
        <w:ind w:firstLine="600" w:firstLineChars="200"/>
        <w:jc w:val="both"/>
        <w:textAlignment w:val="auto"/>
        <w:rPr>
          <w:rFonts w:ascii="Times New Roman" w:hAnsi="Times New Roman" w:eastAsia="仿宋_GB2312"/>
          <w:sz w:val="30"/>
          <w:szCs w:val="30"/>
          <w:highlight w:val="none"/>
        </w:rPr>
      </w:pPr>
      <w:r>
        <w:rPr>
          <w:rFonts w:hint="eastAsia" w:ascii="Times New Roman" w:hAnsi="Times New Roman" w:eastAsia="仿宋_GB2312"/>
          <w:sz w:val="30"/>
          <w:szCs w:val="30"/>
          <w:highlight w:val="none"/>
        </w:rPr>
        <w:t>3、获得大学本科学历，从事所申报专业工作满五年（聘任助理工程师满四年）。</w:t>
      </w:r>
    </w:p>
    <w:p w14:paraId="3718A705">
      <w:pPr>
        <w:pStyle w:val="6"/>
        <w:keepNext w:val="0"/>
        <w:keepLines w:val="0"/>
        <w:pageBreakBefore w:val="0"/>
        <w:kinsoku/>
        <w:wordWrap/>
        <w:overflowPunct/>
        <w:topLinePunct w:val="0"/>
        <w:autoSpaceDE/>
        <w:autoSpaceDN/>
        <w:bidi w:val="0"/>
        <w:spacing w:before="0" w:beforeAutospacing="0" w:after="0" w:afterAutospacing="0" w:line="520" w:lineRule="exact"/>
        <w:ind w:firstLine="600" w:firstLineChars="200"/>
        <w:jc w:val="both"/>
        <w:textAlignment w:val="auto"/>
        <w:rPr>
          <w:rFonts w:ascii="Times New Roman" w:hAnsi="Times New Roman" w:eastAsia="仿宋_GB2312"/>
          <w:sz w:val="30"/>
          <w:szCs w:val="30"/>
          <w:highlight w:val="none"/>
        </w:rPr>
      </w:pPr>
      <w:r>
        <w:rPr>
          <w:rFonts w:hint="eastAsia" w:ascii="Times New Roman" w:hAnsi="Times New Roman" w:eastAsia="仿宋_GB2312"/>
          <w:sz w:val="30"/>
          <w:szCs w:val="30"/>
          <w:highlight w:val="none"/>
        </w:rPr>
        <w:t>4、获得大学专科毕业，从事所申报专业工作满七年（聘任助理工程师满四年）。</w:t>
      </w:r>
    </w:p>
    <w:p w14:paraId="5C30E990">
      <w:pPr>
        <w:pStyle w:val="6"/>
        <w:keepNext w:val="0"/>
        <w:keepLines w:val="0"/>
        <w:pageBreakBefore w:val="0"/>
        <w:kinsoku/>
        <w:wordWrap/>
        <w:overflowPunct/>
        <w:topLinePunct w:val="0"/>
        <w:autoSpaceDE/>
        <w:autoSpaceDN/>
        <w:bidi w:val="0"/>
        <w:spacing w:before="0" w:beforeAutospacing="0" w:after="0" w:afterAutospacing="0" w:line="520" w:lineRule="exact"/>
        <w:ind w:firstLine="600" w:firstLineChars="200"/>
        <w:jc w:val="both"/>
        <w:textAlignment w:val="auto"/>
        <w:rPr>
          <w:rFonts w:hint="eastAsia" w:ascii="Times New Roman" w:hAnsi="Times New Roman" w:eastAsia="楷体_GB2312" w:cs="楷体_GB2312"/>
          <w:sz w:val="30"/>
          <w:szCs w:val="30"/>
          <w:highlight w:val="none"/>
        </w:rPr>
      </w:pPr>
      <w:r>
        <w:rPr>
          <w:rFonts w:hint="eastAsia" w:ascii="Times New Roman" w:hAnsi="Times New Roman" w:eastAsia="楷体_GB2312" w:cs="楷体_GB2312"/>
          <w:sz w:val="30"/>
          <w:szCs w:val="30"/>
          <w:highlight w:val="none"/>
        </w:rPr>
        <w:t>（四）专业技术工作经历</w:t>
      </w:r>
    </w:p>
    <w:p w14:paraId="25690756">
      <w:pPr>
        <w:pStyle w:val="6"/>
        <w:keepNext w:val="0"/>
        <w:keepLines w:val="0"/>
        <w:pageBreakBefore w:val="0"/>
        <w:kinsoku/>
        <w:wordWrap/>
        <w:overflowPunct/>
        <w:topLinePunct w:val="0"/>
        <w:autoSpaceDE/>
        <w:autoSpaceDN/>
        <w:bidi w:val="0"/>
        <w:spacing w:before="0" w:beforeAutospacing="0" w:after="0" w:afterAutospacing="0" w:line="520" w:lineRule="exact"/>
        <w:ind w:firstLine="600" w:firstLineChars="200"/>
        <w:jc w:val="both"/>
        <w:textAlignment w:val="auto"/>
        <w:rPr>
          <w:rFonts w:ascii="Times New Roman" w:hAnsi="Times New Roman" w:eastAsia="仿宋_GB2312"/>
          <w:sz w:val="30"/>
          <w:szCs w:val="30"/>
          <w:highlight w:val="none"/>
        </w:rPr>
      </w:pPr>
      <w:r>
        <w:rPr>
          <w:rFonts w:hint="eastAsia" w:ascii="Times New Roman" w:hAnsi="Times New Roman" w:eastAsia="仿宋_GB2312"/>
          <w:sz w:val="30"/>
          <w:szCs w:val="30"/>
          <w:highlight w:val="none"/>
        </w:rPr>
        <w:t>专业技术工作经历是指取得职称资格（或者符合规定的聘任条件）后的聘任时间，按实计算。</w:t>
      </w:r>
    </w:p>
    <w:p w14:paraId="3B3DE9C3">
      <w:pPr>
        <w:pStyle w:val="6"/>
        <w:keepNext w:val="0"/>
        <w:keepLines w:val="0"/>
        <w:pageBreakBefore w:val="0"/>
        <w:kinsoku/>
        <w:wordWrap/>
        <w:overflowPunct/>
        <w:topLinePunct w:val="0"/>
        <w:autoSpaceDE/>
        <w:autoSpaceDN/>
        <w:bidi w:val="0"/>
        <w:spacing w:before="0" w:beforeAutospacing="0" w:after="0" w:afterAutospacing="0" w:line="520" w:lineRule="exact"/>
        <w:ind w:firstLine="600" w:firstLineChars="200"/>
        <w:jc w:val="both"/>
        <w:textAlignment w:val="auto"/>
        <w:rPr>
          <w:rFonts w:ascii="Times New Roman" w:hAnsi="Times New Roman" w:eastAsia="仿宋_GB2312"/>
          <w:sz w:val="30"/>
          <w:szCs w:val="30"/>
          <w:highlight w:val="none"/>
        </w:rPr>
      </w:pPr>
      <w:r>
        <w:rPr>
          <w:rFonts w:hint="eastAsia" w:ascii="Times New Roman" w:hAnsi="Times New Roman" w:eastAsia="仿宋_GB2312"/>
          <w:sz w:val="30"/>
          <w:szCs w:val="30"/>
          <w:highlight w:val="none"/>
        </w:rPr>
        <w:t>1、截止时间</w:t>
      </w:r>
    </w:p>
    <w:p w14:paraId="6986A2A4">
      <w:pPr>
        <w:pStyle w:val="6"/>
        <w:keepNext w:val="0"/>
        <w:keepLines w:val="0"/>
        <w:pageBreakBefore w:val="0"/>
        <w:kinsoku/>
        <w:wordWrap/>
        <w:overflowPunct/>
        <w:topLinePunct w:val="0"/>
        <w:autoSpaceDE/>
        <w:autoSpaceDN/>
        <w:bidi w:val="0"/>
        <w:spacing w:before="0" w:beforeAutospacing="0" w:after="0" w:afterAutospacing="0" w:line="520" w:lineRule="exact"/>
        <w:ind w:firstLine="600" w:firstLineChars="200"/>
        <w:jc w:val="both"/>
        <w:textAlignment w:val="auto"/>
        <w:rPr>
          <w:rFonts w:hint="default" w:ascii="Times New Roman" w:hAnsi="Times New Roman" w:eastAsia="仿宋_GB2312"/>
          <w:sz w:val="30"/>
          <w:szCs w:val="30"/>
          <w:highlight w:val="none"/>
        </w:rPr>
      </w:pPr>
      <w:r>
        <w:rPr>
          <w:rFonts w:hint="eastAsia" w:ascii="Times New Roman" w:hAnsi="Times New Roman" w:eastAsia="仿宋_GB2312"/>
          <w:sz w:val="30"/>
          <w:szCs w:val="30"/>
          <w:highlight w:val="none"/>
        </w:rPr>
        <w:t>任职资格年限截止至</w:t>
      </w:r>
      <w:r>
        <w:rPr>
          <w:rFonts w:hint="eastAsia" w:ascii="Times New Roman" w:hAnsi="Times New Roman" w:eastAsia="仿宋_GB2312"/>
          <w:sz w:val="30"/>
          <w:szCs w:val="30"/>
          <w:highlight w:val="none"/>
          <w:lang w:eastAsia="zh-CN"/>
        </w:rPr>
        <w:t>2025</w:t>
      </w:r>
      <w:r>
        <w:rPr>
          <w:rFonts w:hint="eastAsia" w:ascii="Times New Roman" w:hAnsi="Times New Roman" w:eastAsia="仿宋_GB2312"/>
          <w:sz w:val="30"/>
          <w:szCs w:val="30"/>
          <w:highlight w:val="none"/>
          <w:lang w:val="en-US" w:eastAsia="zh-CN"/>
        </w:rPr>
        <w:t xml:space="preserve"> </w:t>
      </w:r>
      <w:r>
        <w:rPr>
          <w:rFonts w:hint="eastAsia" w:ascii="Times New Roman" w:hAnsi="Times New Roman" w:eastAsia="仿宋_GB2312"/>
          <w:sz w:val="30"/>
          <w:szCs w:val="30"/>
          <w:highlight w:val="none"/>
        </w:rPr>
        <w:t>年6月30日。</w:t>
      </w:r>
    </w:p>
    <w:p w14:paraId="2A416FAA">
      <w:pPr>
        <w:pStyle w:val="6"/>
        <w:keepNext w:val="0"/>
        <w:keepLines w:val="0"/>
        <w:pageBreakBefore w:val="0"/>
        <w:kinsoku/>
        <w:wordWrap/>
        <w:overflowPunct/>
        <w:topLinePunct w:val="0"/>
        <w:autoSpaceDE/>
        <w:autoSpaceDN/>
        <w:bidi w:val="0"/>
        <w:spacing w:before="0" w:beforeAutospacing="0" w:after="0" w:afterAutospacing="0" w:line="520" w:lineRule="exact"/>
        <w:ind w:firstLine="600" w:firstLineChars="200"/>
        <w:jc w:val="both"/>
        <w:textAlignment w:val="auto"/>
        <w:rPr>
          <w:rFonts w:ascii="Times New Roman" w:hAnsi="Times New Roman" w:eastAsia="仿宋_GB2312"/>
          <w:sz w:val="30"/>
          <w:szCs w:val="30"/>
          <w:highlight w:val="none"/>
        </w:rPr>
      </w:pPr>
      <w:r>
        <w:rPr>
          <w:rFonts w:hint="eastAsia" w:ascii="Times New Roman" w:hAnsi="Times New Roman" w:eastAsia="仿宋_GB2312"/>
          <w:sz w:val="30"/>
          <w:szCs w:val="30"/>
          <w:highlight w:val="none"/>
        </w:rPr>
        <w:t>2、计算办法</w:t>
      </w:r>
    </w:p>
    <w:p w14:paraId="4C4B633D">
      <w:pPr>
        <w:pStyle w:val="6"/>
        <w:keepNext w:val="0"/>
        <w:keepLines w:val="0"/>
        <w:pageBreakBefore w:val="0"/>
        <w:kinsoku/>
        <w:wordWrap/>
        <w:overflowPunct/>
        <w:topLinePunct w:val="0"/>
        <w:autoSpaceDE/>
        <w:autoSpaceDN/>
        <w:bidi w:val="0"/>
        <w:spacing w:before="0" w:beforeAutospacing="0" w:after="0" w:afterAutospacing="0" w:line="520" w:lineRule="exact"/>
        <w:ind w:firstLine="600" w:firstLineChars="200"/>
        <w:jc w:val="both"/>
        <w:textAlignment w:val="auto"/>
        <w:rPr>
          <w:rFonts w:ascii="Times New Roman" w:hAnsi="Times New Roman" w:eastAsia="仿宋_GB2312"/>
          <w:sz w:val="30"/>
          <w:szCs w:val="30"/>
          <w:highlight w:val="none"/>
        </w:rPr>
      </w:pPr>
      <w:r>
        <w:rPr>
          <w:rFonts w:hint="eastAsia" w:ascii="Times New Roman" w:hAnsi="Times New Roman" w:eastAsia="仿宋_GB2312"/>
          <w:sz w:val="30"/>
          <w:szCs w:val="30"/>
          <w:highlight w:val="none"/>
        </w:rPr>
        <w:t>在计算时，因专业技术岗位变动、待岗待聘、长病假、参加全日制教育等不在本专业技术岗位工作的时间（不含产假、在职脱产进修、科研人员离岗创业等）需相应扣除。</w:t>
      </w:r>
    </w:p>
    <w:p w14:paraId="6C17D42E">
      <w:pPr>
        <w:pStyle w:val="6"/>
        <w:keepNext w:val="0"/>
        <w:keepLines w:val="0"/>
        <w:pageBreakBefore w:val="0"/>
        <w:kinsoku/>
        <w:wordWrap/>
        <w:overflowPunct/>
        <w:topLinePunct w:val="0"/>
        <w:autoSpaceDE/>
        <w:autoSpaceDN/>
        <w:bidi w:val="0"/>
        <w:spacing w:before="0" w:beforeAutospacing="0" w:after="0" w:afterAutospacing="0" w:line="520" w:lineRule="exact"/>
        <w:ind w:firstLine="600" w:firstLineChars="200"/>
        <w:jc w:val="both"/>
        <w:textAlignment w:val="auto"/>
        <w:rPr>
          <w:rFonts w:ascii="Times New Roman" w:hAnsi="Times New Roman" w:eastAsia="仿宋_GB2312"/>
          <w:sz w:val="30"/>
          <w:szCs w:val="30"/>
          <w:highlight w:val="none"/>
        </w:rPr>
      </w:pPr>
      <w:r>
        <w:rPr>
          <w:rFonts w:hint="eastAsia" w:ascii="Times New Roman" w:hAnsi="Times New Roman" w:eastAsia="仿宋_GB2312"/>
          <w:sz w:val="30"/>
          <w:szCs w:val="30"/>
          <w:highlight w:val="none"/>
        </w:rPr>
        <w:t>非就业状态、在行政管理或工勤等岗位工作、攻读全日制学位等情况，不能作为专业技术工作经历。</w:t>
      </w:r>
    </w:p>
    <w:p w14:paraId="17101EB0">
      <w:pPr>
        <w:pStyle w:val="6"/>
        <w:keepNext w:val="0"/>
        <w:keepLines w:val="0"/>
        <w:pageBreakBefore w:val="0"/>
        <w:kinsoku/>
        <w:wordWrap/>
        <w:overflowPunct/>
        <w:topLinePunct w:val="0"/>
        <w:autoSpaceDE/>
        <w:autoSpaceDN/>
        <w:bidi w:val="0"/>
        <w:spacing w:before="0" w:beforeAutospacing="0" w:after="0" w:afterAutospacing="0" w:line="520" w:lineRule="exact"/>
        <w:ind w:firstLine="600" w:firstLineChars="200"/>
        <w:jc w:val="both"/>
        <w:textAlignment w:val="auto"/>
        <w:rPr>
          <w:rFonts w:hint="eastAsia" w:ascii="Times New Roman" w:hAnsi="Times New Roman" w:eastAsia="楷体_GB2312" w:cs="楷体_GB2312"/>
          <w:sz w:val="30"/>
          <w:szCs w:val="30"/>
          <w:highlight w:val="none"/>
        </w:rPr>
      </w:pPr>
      <w:r>
        <w:rPr>
          <w:rFonts w:hint="eastAsia" w:ascii="Times New Roman" w:hAnsi="Times New Roman" w:eastAsia="楷体_GB2312" w:cs="楷体_GB2312"/>
          <w:sz w:val="30"/>
          <w:szCs w:val="30"/>
          <w:highlight w:val="none"/>
        </w:rPr>
        <w:t>（五）论文或技术工作总结或论著</w:t>
      </w:r>
    </w:p>
    <w:p w14:paraId="3D3F146B">
      <w:pPr>
        <w:pStyle w:val="6"/>
        <w:keepNext w:val="0"/>
        <w:keepLines w:val="0"/>
        <w:pageBreakBefore w:val="0"/>
        <w:kinsoku/>
        <w:wordWrap/>
        <w:overflowPunct/>
        <w:topLinePunct w:val="0"/>
        <w:autoSpaceDE/>
        <w:autoSpaceDN/>
        <w:bidi w:val="0"/>
        <w:spacing w:before="0" w:beforeAutospacing="0" w:after="0" w:afterAutospacing="0" w:line="520" w:lineRule="exact"/>
        <w:ind w:firstLine="600" w:firstLineChars="200"/>
        <w:jc w:val="both"/>
        <w:textAlignment w:val="auto"/>
        <w:rPr>
          <w:rFonts w:ascii="Times New Roman" w:hAnsi="Times New Roman" w:eastAsia="仿宋_GB2312"/>
          <w:sz w:val="30"/>
          <w:szCs w:val="30"/>
          <w:highlight w:val="none"/>
        </w:rPr>
      </w:pPr>
      <w:r>
        <w:rPr>
          <w:rFonts w:hint="eastAsia" w:ascii="Times New Roman" w:hAnsi="Times New Roman" w:eastAsia="仿宋_GB2312"/>
          <w:sz w:val="30"/>
          <w:szCs w:val="30"/>
          <w:highlight w:val="none"/>
        </w:rPr>
        <w:t>申报人需至少报送一篇、取得助理工程师以后与申报专业密切相关的、由本人独立撰写的具有一定专业技术水平的工程技术专业论文（包括学术交流材料、技术报告、技术总结），主送论文字数不得少于</w:t>
      </w:r>
      <w:r>
        <w:rPr>
          <w:rFonts w:ascii="Times New Roman" w:hAnsi="Times New Roman" w:eastAsia="仿宋_GB2312"/>
          <w:sz w:val="30"/>
          <w:szCs w:val="30"/>
          <w:highlight w:val="none"/>
        </w:rPr>
        <w:t>3000</w:t>
      </w:r>
      <w:r>
        <w:rPr>
          <w:rFonts w:hint="eastAsia" w:ascii="Times New Roman" w:hAnsi="Times New Roman" w:eastAsia="仿宋_GB2312"/>
          <w:sz w:val="30"/>
          <w:szCs w:val="30"/>
          <w:highlight w:val="none"/>
        </w:rPr>
        <w:t>字。要求如下：</w:t>
      </w:r>
    </w:p>
    <w:p w14:paraId="6C298852">
      <w:pPr>
        <w:pStyle w:val="6"/>
        <w:keepNext w:val="0"/>
        <w:keepLines w:val="0"/>
        <w:pageBreakBefore w:val="0"/>
        <w:kinsoku/>
        <w:wordWrap/>
        <w:overflowPunct/>
        <w:topLinePunct w:val="0"/>
        <w:autoSpaceDE/>
        <w:autoSpaceDN/>
        <w:bidi w:val="0"/>
        <w:spacing w:before="0" w:beforeAutospacing="0" w:after="0" w:afterAutospacing="0" w:line="520" w:lineRule="exact"/>
        <w:ind w:firstLine="600" w:firstLineChars="200"/>
        <w:jc w:val="both"/>
        <w:textAlignment w:val="auto"/>
        <w:rPr>
          <w:rFonts w:ascii="Times New Roman" w:hAnsi="Times New Roman" w:eastAsia="仿宋_GB2312"/>
          <w:sz w:val="30"/>
          <w:szCs w:val="30"/>
          <w:highlight w:val="none"/>
        </w:rPr>
      </w:pPr>
      <w:r>
        <w:rPr>
          <w:rFonts w:hint="eastAsia" w:ascii="Times New Roman" w:hAnsi="Times New Roman" w:eastAsia="仿宋_GB2312"/>
          <w:sz w:val="30"/>
          <w:szCs w:val="30"/>
          <w:highlight w:val="none"/>
        </w:rPr>
        <w:t>1、毕业论文不能作为职称评审论文报送。</w:t>
      </w:r>
    </w:p>
    <w:p w14:paraId="69E1C961">
      <w:pPr>
        <w:pStyle w:val="6"/>
        <w:keepNext w:val="0"/>
        <w:keepLines w:val="0"/>
        <w:pageBreakBefore w:val="0"/>
        <w:kinsoku/>
        <w:wordWrap/>
        <w:overflowPunct/>
        <w:topLinePunct w:val="0"/>
        <w:autoSpaceDE/>
        <w:autoSpaceDN/>
        <w:bidi w:val="0"/>
        <w:spacing w:before="0" w:beforeAutospacing="0" w:after="0" w:afterAutospacing="0" w:line="520" w:lineRule="exact"/>
        <w:ind w:firstLine="600" w:firstLineChars="200"/>
        <w:jc w:val="both"/>
        <w:textAlignment w:val="auto"/>
        <w:rPr>
          <w:rFonts w:ascii="Times New Roman" w:hAnsi="Times New Roman" w:eastAsia="仿宋_GB2312"/>
          <w:sz w:val="30"/>
          <w:szCs w:val="30"/>
          <w:highlight w:val="none"/>
        </w:rPr>
      </w:pPr>
      <w:r>
        <w:rPr>
          <w:rFonts w:hint="eastAsia" w:ascii="Times New Roman" w:hAnsi="Times New Roman" w:eastAsia="仿宋_GB2312"/>
          <w:sz w:val="30"/>
          <w:szCs w:val="30"/>
          <w:highlight w:val="none"/>
        </w:rPr>
        <w:t>2、若报送以外文撰写的论文，需同时提供中文译稿，且审核时以中文内容为准。</w:t>
      </w:r>
    </w:p>
    <w:p w14:paraId="15FCA7B0">
      <w:pPr>
        <w:pStyle w:val="6"/>
        <w:keepNext w:val="0"/>
        <w:keepLines w:val="0"/>
        <w:pageBreakBefore w:val="0"/>
        <w:kinsoku/>
        <w:wordWrap/>
        <w:overflowPunct/>
        <w:topLinePunct w:val="0"/>
        <w:autoSpaceDE/>
        <w:autoSpaceDN/>
        <w:bidi w:val="0"/>
        <w:spacing w:before="0" w:beforeAutospacing="0" w:after="0" w:afterAutospacing="0" w:line="520" w:lineRule="exact"/>
        <w:ind w:firstLine="600" w:firstLineChars="200"/>
        <w:jc w:val="both"/>
        <w:textAlignment w:val="auto"/>
        <w:rPr>
          <w:rFonts w:ascii="Times New Roman" w:hAnsi="Times New Roman" w:eastAsia="仿宋_GB2312"/>
          <w:sz w:val="30"/>
          <w:szCs w:val="30"/>
          <w:highlight w:val="none"/>
        </w:rPr>
      </w:pPr>
      <w:r>
        <w:rPr>
          <w:rFonts w:hint="eastAsia" w:ascii="Times New Roman" w:hAnsi="Times New Roman" w:eastAsia="仿宋_GB2312"/>
          <w:sz w:val="30"/>
          <w:szCs w:val="30"/>
          <w:highlight w:val="none"/>
        </w:rPr>
        <w:t>3、公开发表的论文需同时上传论文的W</w:t>
      </w:r>
      <w:r>
        <w:rPr>
          <w:rFonts w:hint="eastAsia" w:ascii="Times New Roman" w:hAnsi="Times New Roman" w:eastAsia="仿宋_GB2312"/>
          <w:sz w:val="30"/>
          <w:szCs w:val="30"/>
          <w:highlight w:val="none"/>
          <w:lang w:val="en-US" w:eastAsia="zh-CN"/>
        </w:rPr>
        <w:t>ord</w:t>
      </w:r>
      <w:r>
        <w:rPr>
          <w:rFonts w:hint="eastAsia" w:ascii="Times New Roman" w:hAnsi="Times New Roman" w:eastAsia="仿宋_GB2312"/>
          <w:sz w:val="30"/>
          <w:szCs w:val="30"/>
          <w:highlight w:val="none"/>
        </w:rPr>
        <w:t>版本以及</w:t>
      </w:r>
      <w:r>
        <w:rPr>
          <w:rFonts w:hint="eastAsia" w:ascii="Times New Roman" w:hAnsi="Times New Roman" w:eastAsia="仿宋_GB2312"/>
          <w:sz w:val="30"/>
          <w:szCs w:val="30"/>
          <w:highlight w:val="none"/>
          <w:lang w:val="en-US" w:eastAsia="zh-CN"/>
        </w:rPr>
        <w:t>期刊</w:t>
      </w:r>
      <w:r>
        <w:rPr>
          <w:rFonts w:hint="eastAsia" w:ascii="Times New Roman" w:hAnsi="Times New Roman" w:eastAsia="仿宋_GB2312"/>
          <w:sz w:val="30"/>
          <w:szCs w:val="30"/>
          <w:highlight w:val="none"/>
        </w:rPr>
        <w:t>的封面、目录、正文彩色扫描页，并确保与所提交的书面材料完全相同。申报人员须在材料申报截止日前提供正式出版刊物，论文录用证明、报刊及电子论文等不作为申报依据。未发表的论文需上传W</w:t>
      </w:r>
      <w:r>
        <w:rPr>
          <w:rFonts w:hint="eastAsia" w:ascii="Times New Roman" w:hAnsi="Times New Roman" w:eastAsia="仿宋_GB2312"/>
          <w:sz w:val="30"/>
          <w:szCs w:val="30"/>
          <w:highlight w:val="none"/>
          <w:lang w:val="en-US" w:eastAsia="zh-CN"/>
        </w:rPr>
        <w:t>ord</w:t>
      </w:r>
      <w:r>
        <w:rPr>
          <w:rFonts w:hint="eastAsia" w:ascii="Times New Roman" w:hAnsi="Times New Roman" w:eastAsia="仿宋_GB2312"/>
          <w:sz w:val="30"/>
          <w:szCs w:val="30"/>
          <w:highlight w:val="none"/>
        </w:rPr>
        <w:t>版本。</w:t>
      </w:r>
    </w:p>
    <w:p w14:paraId="5F1EADA9">
      <w:pPr>
        <w:pStyle w:val="6"/>
        <w:keepNext w:val="0"/>
        <w:keepLines w:val="0"/>
        <w:pageBreakBefore w:val="0"/>
        <w:kinsoku/>
        <w:wordWrap/>
        <w:overflowPunct/>
        <w:topLinePunct w:val="0"/>
        <w:autoSpaceDE/>
        <w:autoSpaceDN/>
        <w:bidi w:val="0"/>
        <w:spacing w:before="0" w:beforeAutospacing="0" w:after="0" w:afterAutospacing="0" w:line="520" w:lineRule="exact"/>
        <w:ind w:firstLine="600" w:firstLineChars="200"/>
        <w:jc w:val="both"/>
        <w:textAlignment w:val="auto"/>
        <w:rPr>
          <w:rFonts w:ascii="Times New Roman" w:hAnsi="Times New Roman" w:eastAsia="仿宋_GB2312"/>
          <w:sz w:val="30"/>
          <w:szCs w:val="30"/>
          <w:highlight w:val="none"/>
        </w:rPr>
      </w:pPr>
      <w:r>
        <w:rPr>
          <w:rFonts w:hint="eastAsia" w:ascii="Times New Roman" w:hAnsi="Times New Roman" w:eastAsia="仿宋_GB2312"/>
          <w:sz w:val="30"/>
          <w:szCs w:val="30"/>
          <w:highlight w:val="none"/>
        </w:rPr>
        <w:t>4、技术总结应注意以下要求：</w:t>
      </w:r>
    </w:p>
    <w:p w14:paraId="5677A7BA">
      <w:pPr>
        <w:pStyle w:val="6"/>
        <w:keepNext w:val="0"/>
        <w:keepLines w:val="0"/>
        <w:pageBreakBefore w:val="0"/>
        <w:kinsoku/>
        <w:wordWrap/>
        <w:overflowPunct/>
        <w:topLinePunct w:val="0"/>
        <w:autoSpaceDE/>
        <w:autoSpaceDN/>
        <w:bidi w:val="0"/>
        <w:spacing w:before="0" w:beforeAutospacing="0" w:after="0" w:afterAutospacing="0" w:line="520" w:lineRule="exact"/>
        <w:ind w:firstLine="600" w:firstLineChars="200"/>
        <w:jc w:val="both"/>
        <w:textAlignment w:val="auto"/>
        <w:rPr>
          <w:rFonts w:ascii="Times New Roman" w:hAnsi="Times New Roman" w:eastAsia="仿宋_GB2312"/>
          <w:sz w:val="30"/>
          <w:szCs w:val="30"/>
          <w:highlight w:val="none"/>
        </w:rPr>
      </w:pPr>
      <w:r>
        <w:rPr>
          <w:rFonts w:hint="eastAsia" w:ascii="Times New Roman" w:hAnsi="Times New Roman" w:eastAsia="仿宋_GB2312"/>
          <w:sz w:val="30"/>
          <w:szCs w:val="30"/>
          <w:highlight w:val="none"/>
        </w:rPr>
        <w:t>（1）项目的可行性研究、立项申请、结题报告以及项目技术报告等不作为职称评审技术工作总结报送。</w:t>
      </w:r>
    </w:p>
    <w:p w14:paraId="0CF0F450">
      <w:pPr>
        <w:pStyle w:val="6"/>
        <w:keepNext w:val="0"/>
        <w:keepLines w:val="0"/>
        <w:pageBreakBefore w:val="0"/>
        <w:kinsoku/>
        <w:wordWrap/>
        <w:overflowPunct/>
        <w:topLinePunct w:val="0"/>
        <w:autoSpaceDE/>
        <w:autoSpaceDN/>
        <w:bidi w:val="0"/>
        <w:spacing w:before="0" w:beforeAutospacing="0" w:after="0" w:afterAutospacing="0" w:line="520" w:lineRule="exact"/>
        <w:ind w:firstLine="600" w:firstLineChars="200"/>
        <w:jc w:val="both"/>
        <w:textAlignment w:val="auto"/>
        <w:rPr>
          <w:rFonts w:ascii="Times New Roman" w:hAnsi="Times New Roman" w:eastAsia="仿宋_GB2312"/>
          <w:sz w:val="30"/>
          <w:szCs w:val="30"/>
          <w:highlight w:val="none"/>
        </w:rPr>
      </w:pPr>
      <w:r>
        <w:rPr>
          <w:rFonts w:hint="eastAsia" w:ascii="Times New Roman" w:hAnsi="Times New Roman" w:eastAsia="仿宋_GB2312"/>
          <w:sz w:val="30"/>
          <w:szCs w:val="30"/>
          <w:highlight w:val="none"/>
        </w:rPr>
        <w:t>（2）技术总结应阐明项目水平，并写明本人在项目中所承担的岗位职责、专业技术能力、创造性的作用贡献以及解决的技术难题。</w:t>
      </w:r>
    </w:p>
    <w:p w14:paraId="197E64CB">
      <w:pPr>
        <w:pStyle w:val="6"/>
        <w:keepNext w:val="0"/>
        <w:keepLines w:val="0"/>
        <w:pageBreakBefore w:val="0"/>
        <w:kinsoku/>
        <w:wordWrap/>
        <w:overflowPunct/>
        <w:topLinePunct w:val="0"/>
        <w:autoSpaceDE/>
        <w:autoSpaceDN/>
        <w:bidi w:val="0"/>
        <w:spacing w:before="0" w:beforeAutospacing="0" w:after="0" w:afterAutospacing="0" w:line="520" w:lineRule="exact"/>
        <w:ind w:firstLine="600" w:firstLineChars="200"/>
        <w:jc w:val="both"/>
        <w:textAlignment w:val="auto"/>
        <w:rPr>
          <w:rFonts w:ascii="Times New Roman" w:hAnsi="Times New Roman" w:eastAsia="仿宋_GB2312"/>
          <w:sz w:val="30"/>
          <w:szCs w:val="30"/>
          <w:highlight w:val="none"/>
        </w:rPr>
      </w:pPr>
      <w:r>
        <w:rPr>
          <w:rFonts w:hint="eastAsia" w:ascii="Times New Roman" w:hAnsi="Times New Roman" w:eastAsia="仿宋_GB2312"/>
          <w:sz w:val="30"/>
          <w:szCs w:val="30"/>
          <w:highlight w:val="none"/>
        </w:rPr>
        <w:t>（3）技术总结须由单位审核并出具申报人独立撰写的证明，为确保申报人参与项目的真实性，须同时提供申报人主持或为主参与的项目立项、结项、验收、鉴定等相关材料。</w:t>
      </w:r>
    </w:p>
    <w:p w14:paraId="3BBDF972">
      <w:pPr>
        <w:pStyle w:val="6"/>
        <w:keepNext w:val="0"/>
        <w:keepLines w:val="0"/>
        <w:pageBreakBefore w:val="0"/>
        <w:kinsoku/>
        <w:wordWrap/>
        <w:overflowPunct/>
        <w:topLinePunct w:val="0"/>
        <w:autoSpaceDE/>
        <w:autoSpaceDN/>
        <w:bidi w:val="0"/>
        <w:spacing w:before="0" w:beforeAutospacing="0" w:after="0" w:afterAutospacing="0" w:line="520" w:lineRule="exact"/>
        <w:ind w:firstLine="600" w:firstLineChars="200"/>
        <w:jc w:val="both"/>
        <w:textAlignment w:val="auto"/>
        <w:rPr>
          <w:rFonts w:ascii="Times New Roman" w:hAnsi="Times New Roman" w:eastAsia="仿宋_GB2312"/>
          <w:sz w:val="30"/>
          <w:szCs w:val="30"/>
          <w:highlight w:val="none"/>
        </w:rPr>
      </w:pPr>
      <w:r>
        <w:rPr>
          <w:rFonts w:hint="eastAsia" w:ascii="Times New Roman" w:hAnsi="Times New Roman" w:eastAsia="仿宋_GB2312"/>
          <w:sz w:val="30"/>
          <w:szCs w:val="30"/>
          <w:highlight w:val="none"/>
        </w:rPr>
        <w:t>5、上传文件命名格式：论文全称_作者。</w:t>
      </w:r>
    </w:p>
    <w:p w14:paraId="4BBE4A65">
      <w:pPr>
        <w:pStyle w:val="6"/>
        <w:keepNext w:val="0"/>
        <w:keepLines w:val="0"/>
        <w:pageBreakBefore w:val="0"/>
        <w:kinsoku/>
        <w:wordWrap/>
        <w:overflowPunct/>
        <w:topLinePunct w:val="0"/>
        <w:autoSpaceDE/>
        <w:autoSpaceDN/>
        <w:bidi w:val="0"/>
        <w:spacing w:before="0" w:beforeAutospacing="0" w:after="0" w:afterAutospacing="0" w:line="520" w:lineRule="exact"/>
        <w:ind w:firstLine="600" w:firstLineChars="200"/>
        <w:jc w:val="both"/>
        <w:textAlignment w:val="auto"/>
        <w:rPr>
          <w:rFonts w:hint="eastAsia" w:ascii="Times New Roman" w:hAnsi="Times New Roman" w:eastAsia="楷体_GB2312" w:cs="楷体_GB2312"/>
          <w:sz w:val="30"/>
          <w:szCs w:val="30"/>
          <w:highlight w:val="none"/>
        </w:rPr>
      </w:pPr>
      <w:r>
        <w:rPr>
          <w:rFonts w:hint="eastAsia" w:ascii="Times New Roman" w:hAnsi="Times New Roman" w:eastAsia="楷体_GB2312" w:cs="楷体_GB2312"/>
          <w:sz w:val="30"/>
          <w:szCs w:val="30"/>
          <w:highlight w:val="none"/>
        </w:rPr>
        <w:t>（六）继续教育</w:t>
      </w:r>
    </w:p>
    <w:p w14:paraId="6D579407">
      <w:pPr>
        <w:pStyle w:val="6"/>
        <w:keepNext w:val="0"/>
        <w:keepLines w:val="0"/>
        <w:pageBreakBefore w:val="0"/>
        <w:kinsoku/>
        <w:wordWrap/>
        <w:overflowPunct/>
        <w:topLinePunct w:val="0"/>
        <w:autoSpaceDE/>
        <w:autoSpaceDN/>
        <w:bidi w:val="0"/>
        <w:spacing w:before="0" w:beforeAutospacing="0" w:after="0" w:afterAutospacing="0" w:line="520" w:lineRule="exact"/>
        <w:ind w:firstLine="600" w:firstLineChars="200"/>
        <w:jc w:val="both"/>
        <w:textAlignment w:val="auto"/>
        <w:rPr>
          <w:rFonts w:ascii="Times New Roman" w:hAnsi="Times New Roman" w:eastAsia="仿宋_GB2312"/>
          <w:sz w:val="30"/>
          <w:szCs w:val="30"/>
          <w:highlight w:val="none"/>
        </w:rPr>
      </w:pPr>
      <w:r>
        <w:rPr>
          <w:rFonts w:hint="eastAsia" w:ascii="Times New Roman" w:hAnsi="Times New Roman" w:eastAsia="仿宋_GB2312"/>
          <w:sz w:val="30"/>
          <w:szCs w:val="30"/>
          <w:highlight w:val="none"/>
        </w:rPr>
        <w:t>1、公需科目继续教育</w:t>
      </w:r>
    </w:p>
    <w:p w14:paraId="37B33B87">
      <w:pPr>
        <w:pStyle w:val="6"/>
        <w:keepNext w:val="0"/>
        <w:keepLines w:val="0"/>
        <w:pageBreakBefore w:val="0"/>
        <w:kinsoku/>
        <w:wordWrap/>
        <w:overflowPunct/>
        <w:topLinePunct w:val="0"/>
        <w:autoSpaceDE/>
        <w:autoSpaceDN/>
        <w:bidi w:val="0"/>
        <w:spacing w:before="0" w:beforeAutospacing="0" w:after="0" w:afterAutospacing="0" w:line="520" w:lineRule="exact"/>
        <w:ind w:firstLine="600" w:firstLineChars="200"/>
        <w:jc w:val="both"/>
        <w:textAlignment w:val="auto"/>
        <w:rPr>
          <w:rFonts w:hint="eastAsia" w:ascii="Times New Roman" w:hAnsi="Times New Roman" w:eastAsia="仿宋_GB2312"/>
          <w:sz w:val="30"/>
          <w:szCs w:val="30"/>
          <w:highlight w:val="none"/>
        </w:rPr>
      </w:pPr>
      <w:r>
        <w:rPr>
          <w:rFonts w:hint="eastAsia" w:ascii="Times New Roman" w:hAnsi="Times New Roman" w:eastAsia="仿宋_GB2312"/>
          <w:sz w:val="30"/>
          <w:szCs w:val="30"/>
          <w:highlight w:val="none"/>
          <w:lang w:eastAsia="zh-CN"/>
        </w:rPr>
        <w:t>2025</w:t>
      </w:r>
      <w:r>
        <w:rPr>
          <w:rFonts w:hint="eastAsia" w:ascii="Times New Roman" w:hAnsi="Times New Roman" w:eastAsia="仿宋_GB2312"/>
          <w:sz w:val="30"/>
          <w:szCs w:val="30"/>
          <w:highlight w:val="none"/>
        </w:rPr>
        <w:t>年</w:t>
      </w:r>
      <w:r>
        <w:rPr>
          <w:rFonts w:hint="eastAsia" w:ascii="Times New Roman" w:hAnsi="Times New Roman" w:eastAsia="仿宋_GB2312"/>
          <w:sz w:val="30"/>
          <w:szCs w:val="30"/>
          <w:highlight w:val="none"/>
          <w:lang w:val="en-US" w:eastAsia="zh-CN"/>
        </w:rPr>
        <w:t>申报人员</w:t>
      </w:r>
      <w:r>
        <w:rPr>
          <w:rFonts w:hint="eastAsia" w:ascii="Times New Roman" w:hAnsi="Times New Roman" w:eastAsia="仿宋_GB2312"/>
          <w:sz w:val="30"/>
          <w:szCs w:val="30"/>
          <w:highlight w:val="none"/>
        </w:rPr>
        <w:t>，需</w:t>
      </w:r>
      <w:r>
        <w:rPr>
          <w:rFonts w:hint="eastAsia" w:ascii="Times New Roman" w:hAnsi="Times New Roman" w:eastAsia="仿宋_GB2312"/>
          <w:sz w:val="30"/>
          <w:szCs w:val="30"/>
          <w:highlight w:val="none"/>
          <w:lang w:val="en-US" w:eastAsia="zh-CN"/>
        </w:rPr>
        <w:t>累计</w:t>
      </w:r>
      <w:r>
        <w:rPr>
          <w:rFonts w:hint="eastAsia" w:ascii="Times New Roman" w:hAnsi="Times New Roman" w:eastAsia="仿宋_GB2312"/>
          <w:sz w:val="30"/>
          <w:szCs w:val="30"/>
          <w:highlight w:val="none"/>
        </w:rPr>
        <w:t>完成公需科目课程90个学时（</w:t>
      </w:r>
      <w:r>
        <w:rPr>
          <w:rFonts w:hint="eastAsia" w:ascii="Times New Roman" w:hAnsi="Times New Roman" w:eastAsia="仿宋_GB2312"/>
          <w:sz w:val="30"/>
          <w:szCs w:val="30"/>
          <w:highlight w:val="none"/>
          <w:lang w:val="en-US" w:eastAsia="zh-CN"/>
        </w:rPr>
        <w:t>2020年以后的学时可计入</w:t>
      </w:r>
      <w:r>
        <w:rPr>
          <w:rFonts w:hint="eastAsia" w:ascii="Times New Roman" w:hAnsi="Times New Roman" w:eastAsia="仿宋_GB2312"/>
          <w:sz w:val="30"/>
          <w:szCs w:val="30"/>
          <w:highlight w:val="none"/>
        </w:rPr>
        <w:t>）。可登录“上海市专业技术人员继续教育公共服务平台”（https://www.rsj.sh.gov.cn/jxjy/#/index），点击“学习中心——人事人才——继续教育管理”进行学习。近五年在“上海市专业技术人员继续教育网”（https://www.sacee.org.cn）所学学时</w:t>
      </w:r>
      <w:r>
        <w:rPr>
          <w:rFonts w:hint="eastAsia" w:ascii="Times New Roman" w:hAnsi="Times New Roman" w:eastAsia="仿宋_GB2312"/>
          <w:sz w:val="30"/>
          <w:szCs w:val="30"/>
          <w:highlight w:val="none"/>
          <w:lang w:val="en-US" w:eastAsia="zh-CN"/>
        </w:rPr>
        <w:t>可以合并计算。</w:t>
      </w:r>
    </w:p>
    <w:p w14:paraId="2F93A785">
      <w:pPr>
        <w:pStyle w:val="6"/>
        <w:keepNext w:val="0"/>
        <w:keepLines w:val="0"/>
        <w:pageBreakBefore w:val="0"/>
        <w:numPr>
          <w:ilvl w:val="0"/>
          <w:numId w:val="1"/>
        </w:numPr>
        <w:kinsoku/>
        <w:wordWrap/>
        <w:overflowPunct/>
        <w:topLinePunct w:val="0"/>
        <w:autoSpaceDE/>
        <w:autoSpaceDN/>
        <w:bidi w:val="0"/>
        <w:spacing w:before="0" w:beforeAutospacing="0" w:after="0" w:afterAutospacing="0" w:line="520" w:lineRule="exact"/>
        <w:ind w:firstLine="600" w:firstLineChars="200"/>
        <w:jc w:val="both"/>
        <w:textAlignment w:val="auto"/>
        <w:rPr>
          <w:rFonts w:hint="eastAsia" w:ascii="Times New Roman" w:hAnsi="Times New Roman" w:eastAsia="仿宋_GB2312"/>
          <w:sz w:val="30"/>
          <w:szCs w:val="30"/>
          <w:highlight w:val="none"/>
        </w:rPr>
      </w:pPr>
      <w:r>
        <w:rPr>
          <w:rFonts w:hint="eastAsia" w:ascii="Times New Roman" w:hAnsi="Times New Roman" w:eastAsia="仿宋_GB2312"/>
          <w:sz w:val="30"/>
          <w:szCs w:val="30"/>
          <w:highlight w:val="none"/>
        </w:rPr>
        <w:t>专业科目继续教育</w:t>
      </w:r>
    </w:p>
    <w:p w14:paraId="711CC625">
      <w:pPr>
        <w:pStyle w:val="6"/>
        <w:keepNext w:val="0"/>
        <w:keepLines w:val="0"/>
        <w:pageBreakBefore w:val="0"/>
        <w:kinsoku/>
        <w:wordWrap/>
        <w:overflowPunct/>
        <w:topLinePunct w:val="0"/>
        <w:autoSpaceDE/>
        <w:autoSpaceDN/>
        <w:bidi w:val="0"/>
        <w:spacing w:before="0" w:beforeAutospacing="0" w:after="0" w:afterAutospacing="0" w:line="520" w:lineRule="exact"/>
        <w:ind w:firstLine="600" w:firstLineChars="200"/>
        <w:jc w:val="both"/>
        <w:textAlignment w:val="auto"/>
        <w:rPr>
          <w:rFonts w:hint="eastAsia" w:ascii="Times New Roman" w:hAnsi="Times New Roman" w:eastAsia="仿宋_GB2312"/>
          <w:sz w:val="30"/>
          <w:szCs w:val="30"/>
          <w:highlight w:val="none"/>
        </w:rPr>
      </w:pPr>
      <w:r>
        <w:rPr>
          <w:rFonts w:hint="eastAsia" w:ascii="Times New Roman" w:hAnsi="Times New Roman" w:eastAsia="仿宋_GB2312"/>
          <w:sz w:val="30"/>
          <w:szCs w:val="30"/>
          <w:highlight w:val="none"/>
          <w:lang w:val="en-US" w:eastAsia="zh-CN"/>
        </w:rPr>
        <w:t>2025年申报人员，需累计完成专业科目继续教育90个学时</w:t>
      </w:r>
      <w:r>
        <w:rPr>
          <w:rFonts w:hint="eastAsia" w:ascii="Times New Roman" w:hAnsi="Times New Roman" w:eastAsia="仿宋_GB2312"/>
          <w:sz w:val="30"/>
          <w:szCs w:val="30"/>
          <w:highlight w:val="none"/>
        </w:rPr>
        <w:t>（</w:t>
      </w:r>
      <w:r>
        <w:rPr>
          <w:rFonts w:hint="eastAsia" w:ascii="Times New Roman" w:hAnsi="Times New Roman" w:eastAsia="仿宋_GB2312"/>
          <w:sz w:val="30"/>
          <w:szCs w:val="30"/>
          <w:highlight w:val="none"/>
          <w:lang w:val="en-US" w:eastAsia="zh-CN"/>
        </w:rPr>
        <w:t>2020年以后的学时可计入</w:t>
      </w:r>
      <w:r>
        <w:rPr>
          <w:rFonts w:hint="eastAsia" w:ascii="Times New Roman" w:hAnsi="Times New Roman" w:eastAsia="仿宋_GB2312"/>
          <w:sz w:val="30"/>
          <w:szCs w:val="30"/>
          <w:highlight w:val="none"/>
        </w:rPr>
        <w:t>）</w:t>
      </w:r>
      <w:r>
        <w:rPr>
          <w:rFonts w:hint="eastAsia" w:ascii="Times New Roman" w:hAnsi="Times New Roman" w:eastAsia="仿宋_GB2312"/>
          <w:sz w:val="30"/>
          <w:szCs w:val="30"/>
          <w:highlight w:val="none"/>
          <w:lang w:val="en-US" w:eastAsia="zh-CN"/>
        </w:rPr>
        <w:t>。可登录“建工E学-思美学堂-专业科目继续教育专栏”</w:t>
      </w:r>
      <w:r>
        <w:rPr>
          <w:rFonts w:hint="eastAsia" w:ascii="Times New Roman" w:hAnsi="Times New Roman" w:eastAsia="仿宋_GB2312"/>
          <w:sz w:val="30"/>
          <w:szCs w:val="30"/>
          <w:lang w:val="en-US" w:eastAsia="zh-CN"/>
        </w:rPr>
        <w:t>进行学习</w:t>
      </w:r>
      <w:r>
        <w:rPr>
          <w:rFonts w:hint="eastAsia" w:ascii="Times New Roman" w:hAnsi="Times New Roman" w:eastAsia="仿宋_GB2312"/>
          <w:sz w:val="30"/>
          <w:szCs w:val="30"/>
          <w:highlight w:val="none"/>
        </w:rPr>
        <w:t>。</w:t>
      </w:r>
    </w:p>
    <w:p w14:paraId="00287C00">
      <w:pPr>
        <w:pStyle w:val="6"/>
        <w:keepNext w:val="0"/>
        <w:keepLines w:val="0"/>
        <w:pageBreakBefore w:val="0"/>
        <w:kinsoku/>
        <w:wordWrap/>
        <w:overflowPunct/>
        <w:topLinePunct w:val="0"/>
        <w:autoSpaceDE/>
        <w:autoSpaceDN/>
        <w:bidi w:val="0"/>
        <w:spacing w:before="0" w:beforeAutospacing="0" w:after="0" w:afterAutospacing="0" w:line="520" w:lineRule="exact"/>
        <w:ind w:firstLine="600" w:firstLineChars="200"/>
        <w:jc w:val="both"/>
        <w:textAlignment w:val="auto"/>
        <w:rPr>
          <w:rFonts w:hint="eastAsia" w:ascii="Times New Roman" w:hAnsi="Times New Roman" w:eastAsia="楷体_GB2312" w:cs="楷体_GB2312"/>
          <w:sz w:val="30"/>
          <w:szCs w:val="30"/>
          <w:highlight w:val="none"/>
        </w:rPr>
      </w:pPr>
      <w:r>
        <w:rPr>
          <w:rFonts w:hint="eastAsia" w:ascii="Times New Roman" w:hAnsi="Times New Roman" w:eastAsia="楷体_GB2312" w:cs="楷体_GB2312"/>
          <w:sz w:val="30"/>
          <w:szCs w:val="30"/>
          <w:highlight w:val="none"/>
        </w:rPr>
        <w:t>（七）破格申报条件</w:t>
      </w:r>
    </w:p>
    <w:p w14:paraId="6B8B9DC3">
      <w:pPr>
        <w:pStyle w:val="6"/>
        <w:keepNext w:val="0"/>
        <w:keepLines w:val="0"/>
        <w:pageBreakBefore w:val="0"/>
        <w:kinsoku/>
        <w:wordWrap/>
        <w:overflowPunct/>
        <w:topLinePunct w:val="0"/>
        <w:autoSpaceDE/>
        <w:autoSpaceDN/>
        <w:bidi w:val="0"/>
        <w:spacing w:before="0" w:beforeAutospacing="0" w:after="0" w:afterAutospacing="0" w:line="520" w:lineRule="exact"/>
        <w:ind w:firstLine="600" w:firstLineChars="200"/>
        <w:jc w:val="both"/>
        <w:textAlignment w:val="auto"/>
        <w:rPr>
          <w:rFonts w:ascii="Times New Roman" w:hAnsi="Times New Roman" w:eastAsia="仿宋_GB2312"/>
          <w:b/>
          <w:sz w:val="30"/>
          <w:szCs w:val="30"/>
          <w:highlight w:val="none"/>
        </w:rPr>
      </w:pPr>
      <w:r>
        <w:rPr>
          <w:rFonts w:hint="eastAsia" w:ascii="Times New Roman" w:hAnsi="Times New Roman" w:eastAsia="仿宋_GB2312"/>
          <w:sz w:val="30"/>
          <w:szCs w:val="30"/>
          <w:highlight w:val="none"/>
        </w:rPr>
        <w:t>对于不符合规定学历、资历条件的优秀工程技术人员，如申请破格评审工程师任职资格，须同时满足下列条件：</w:t>
      </w:r>
    </w:p>
    <w:p w14:paraId="3358810F">
      <w:pPr>
        <w:pStyle w:val="6"/>
        <w:keepNext w:val="0"/>
        <w:keepLines w:val="0"/>
        <w:pageBreakBefore w:val="0"/>
        <w:kinsoku/>
        <w:wordWrap/>
        <w:overflowPunct/>
        <w:topLinePunct w:val="0"/>
        <w:autoSpaceDE/>
        <w:autoSpaceDN/>
        <w:bidi w:val="0"/>
        <w:spacing w:before="0" w:beforeAutospacing="0" w:after="0" w:afterAutospacing="0" w:line="520" w:lineRule="exact"/>
        <w:ind w:firstLine="600" w:firstLineChars="200"/>
        <w:jc w:val="both"/>
        <w:textAlignment w:val="auto"/>
        <w:rPr>
          <w:rFonts w:ascii="Times New Roman" w:hAnsi="Times New Roman" w:eastAsia="仿宋_GB2312"/>
          <w:sz w:val="30"/>
          <w:szCs w:val="30"/>
          <w:highlight w:val="none"/>
        </w:rPr>
      </w:pPr>
      <w:r>
        <w:rPr>
          <w:rFonts w:hint="eastAsia" w:ascii="Times New Roman" w:hAnsi="Times New Roman" w:eastAsia="仿宋_GB2312"/>
          <w:sz w:val="30"/>
          <w:szCs w:val="30"/>
          <w:highlight w:val="none"/>
          <w:lang w:val="en-US" w:eastAsia="zh-CN"/>
        </w:rPr>
        <w:t>1、</w:t>
      </w:r>
      <w:r>
        <w:rPr>
          <w:rFonts w:hint="eastAsia" w:ascii="Times New Roman" w:hAnsi="Times New Roman" w:eastAsia="仿宋_GB2312"/>
          <w:sz w:val="30"/>
          <w:szCs w:val="30"/>
          <w:highlight w:val="none"/>
        </w:rPr>
        <w:t>从事助理工程师工作满三年以上，且近三年考核优秀。</w:t>
      </w:r>
    </w:p>
    <w:p w14:paraId="2C021B81">
      <w:pPr>
        <w:pStyle w:val="6"/>
        <w:keepNext w:val="0"/>
        <w:keepLines w:val="0"/>
        <w:pageBreakBefore w:val="0"/>
        <w:kinsoku/>
        <w:wordWrap/>
        <w:overflowPunct/>
        <w:topLinePunct w:val="0"/>
        <w:autoSpaceDE/>
        <w:autoSpaceDN/>
        <w:bidi w:val="0"/>
        <w:spacing w:before="0" w:beforeAutospacing="0" w:after="0" w:afterAutospacing="0" w:line="520" w:lineRule="exact"/>
        <w:ind w:firstLine="600" w:firstLineChars="200"/>
        <w:jc w:val="both"/>
        <w:textAlignment w:val="auto"/>
        <w:rPr>
          <w:rFonts w:ascii="Times New Roman" w:hAnsi="Times New Roman" w:eastAsia="仿宋_GB2312"/>
          <w:sz w:val="30"/>
          <w:szCs w:val="30"/>
          <w:highlight w:val="none"/>
        </w:rPr>
      </w:pPr>
      <w:r>
        <w:rPr>
          <w:rFonts w:hint="eastAsia" w:ascii="Times New Roman" w:hAnsi="Times New Roman" w:eastAsia="仿宋_GB2312"/>
          <w:sz w:val="30"/>
          <w:szCs w:val="30"/>
          <w:highlight w:val="none"/>
        </w:rPr>
        <w:t>2、获得过国家或省部级优秀勘察设计奖及以上的主要贡献者（有个人证书）。</w:t>
      </w:r>
    </w:p>
    <w:p w14:paraId="3CB8FB49">
      <w:pPr>
        <w:pStyle w:val="6"/>
        <w:keepNext w:val="0"/>
        <w:keepLines w:val="0"/>
        <w:pageBreakBefore w:val="0"/>
        <w:kinsoku/>
        <w:wordWrap/>
        <w:overflowPunct/>
        <w:topLinePunct w:val="0"/>
        <w:autoSpaceDE/>
        <w:autoSpaceDN/>
        <w:bidi w:val="0"/>
        <w:spacing w:before="0" w:beforeAutospacing="0" w:after="0" w:afterAutospacing="0" w:line="520" w:lineRule="exact"/>
        <w:ind w:firstLine="600" w:firstLineChars="200"/>
        <w:jc w:val="both"/>
        <w:textAlignment w:val="auto"/>
        <w:rPr>
          <w:rFonts w:hint="eastAsia" w:ascii="Times New Roman" w:hAnsi="Times New Roman" w:eastAsia="仿宋_GB2312"/>
          <w:sz w:val="30"/>
          <w:szCs w:val="30"/>
          <w:highlight w:val="none"/>
          <w:lang w:eastAsia="zh-CN"/>
        </w:rPr>
      </w:pPr>
      <w:r>
        <w:rPr>
          <w:rFonts w:hint="eastAsia" w:ascii="Times New Roman" w:hAnsi="Times New Roman" w:eastAsia="仿宋_GB2312"/>
          <w:sz w:val="30"/>
          <w:szCs w:val="30"/>
          <w:highlight w:val="none"/>
        </w:rPr>
        <w:t>3、在省、部级以上专业刊物（有期刊号）上独立发表本专业论文一篇，</w:t>
      </w:r>
      <w:r>
        <w:rPr>
          <w:rFonts w:hint="eastAsia" w:ascii="Times New Roman" w:hAnsi="Times New Roman" w:eastAsia="仿宋_GB2312"/>
          <w:sz w:val="30"/>
          <w:szCs w:val="30"/>
          <w:highlight w:val="none"/>
          <w:lang w:val="en-US" w:eastAsia="zh-CN"/>
        </w:rPr>
        <w:t>并得到</w:t>
      </w:r>
      <w:r>
        <w:rPr>
          <w:rFonts w:hint="eastAsia" w:ascii="Times New Roman" w:hAnsi="Times New Roman" w:eastAsia="仿宋_GB2312"/>
          <w:b w:val="0"/>
          <w:sz w:val="30"/>
          <w:szCs w:val="30"/>
          <w:highlight w:val="none"/>
        </w:rPr>
        <w:t>两名同行业高级职称以上专家书面推荐</w:t>
      </w:r>
      <w:r>
        <w:rPr>
          <w:rFonts w:hint="eastAsia" w:ascii="Times New Roman" w:hAnsi="Times New Roman" w:eastAsia="仿宋_GB2312"/>
          <w:b w:val="0"/>
          <w:sz w:val="30"/>
          <w:szCs w:val="30"/>
          <w:highlight w:val="none"/>
          <w:lang w:eastAsia="zh-CN"/>
        </w:rPr>
        <w:t>。</w:t>
      </w:r>
    </w:p>
    <w:p w14:paraId="073DA7F0">
      <w:pPr>
        <w:pStyle w:val="6"/>
        <w:keepNext w:val="0"/>
        <w:keepLines w:val="0"/>
        <w:pageBreakBefore w:val="0"/>
        <w:kinsoku/>
        <w:wordWrap/>
        <w:overflowPunct/>
        <w:topLinePunct w:val="0"/>
        <w:autoSpaceDE/>
        <w:autoSpaceDN/>
        <w:bidi w:val="0"/>
        <w:spacing w:before="0" w:beforeAutospacing="0" w:after="0" w:afterAutospacing="0" w:line="520" w:lineRule="exact"/>
        <w:ind w:firstLine="600" w:firstLineChars="200"/>
        <w:jc w:val="both"/>
        <w:textAlignment w:val="auto"/>
        <w:rPr>
          <w:rFonts w:ascii="Times New Roman" w:hAnsi="Times New Roman" w:eastAsia="仿宋_GB2312"/>
          <w:sz w:val="30"/>
          <w:szCs w:val="30"/>
          <w:highlight w:val="none"/>
        </w:rPr>
      </w:pPr>
      <w:r>
        <w:rPr>
          <w:rFonts w:hint="eastAsia" w:ascii="Times New Roman" w:hAnsi="Times New Roman" w:eastAsia="仿宋_GB2312"/>
          <w:sz w:val="30"/>
          <w:szCs w:val="30"/>
          <w:highlight w:val="none"/>
        </w:rPr>
        <w:t>破格申报工程师任职资格必须进行答辩。</w:t>
      </w:r>
    </w:p>
    <w:p w14:paraId="0BA11979">
      <w:pPr>
        <w:pStyle w:val="6"/>
        <w:keepNext w:val="0"/>
        <w:keepLines w:val="0"/>
        <w:pageBreakBefore w:val="0"/>
        <w:kinsoku/>
        <w:wordWrap/>
        <w:overflowPunct/>
        <w:topLinePunct w:val="0"/>
        <w:autoSpaceDE/>
        <w:autoSpaceDN/>
        <w:bidi w:val="0"/>
        <w:spacing w:before="0" w:beforeAutospacing="0" w:after="0" w:afterAutospacing="0" w:line="520" w:lineRule="exact"/>
        <w:ind w:firstLine="600" w:firstLineChars="200"/>
        <w:jc w:val="both"/>
        <w:textAlignment w:val="auto"/>
        <w:rPr>
          <w:rFonts w:hint="eastAsia" w:ascii="Times New Roman" w:hAnsi="Times New Roman" w:eastAsia="楷体_GB2312" w:cs="楷体_GB2312"/>
          <w:sz w:val="30"/>
          <w:szCs w:val="30"/>
          <w:highlight w:val="none"/>
        </w:rPr>
      </w:pPr>
      <w:r>
        <w:rPr>
          <w:rFonts w:hint="eastAsia" w:ascii="Times New Roman" w:hAnsi="Times New Roman" w:eastAsia="楷体_GB2312" w:cs="楷体_GB2312"/>
          <w:sz w:val="30"/>
          <w:szCs w:val="30"/>
          <w:highlight w:val="none"/>
        </w:rPr>
        <w:t>（八）其他事项</w:t>
      </w:r>
    </w:p>
    <w:p w14:paraId="6773DEE4">
      <w:pPr>
        <w:pStyle w:val="6"/>
        <w:keepNext w:val="0"/>
        <w:keepLines w:val="0"/>
        <w:pageBreakBefore w:val="0"/>
        <w:kinsoku/>
        <w:wordWrap/>
        <w:overflowPunct/>
        <w:topLinePunct w:val="0"/>
        <w:autoSpaceDE/>
        <w:autoSpaceDN/>
        <w:bidi w:val="0"/>
        <w:spacing w:before="0" w:beforeAutospacing="0" w:after="0" w:afterAutospacing="0" w:line="520" w:lineRule="exact"/>
        <w:ind w:firstLine="600" w:firstLineChars="200"/>
        <w:jc w:val="both"/>
        <w:textAlignment w:val="auto"/>
        <w:rPr>
          <w:rFonts w:ascii="Times New Roman" w:hAnsi="Times New Roman" w:eastAsia="仿宋_GB2312"/>
          <w:sz w:val="30"/>
          <w:szCs w:val="30"/>
          <w:highlight w:val="none"/>
        </w:rPr>
      </w:pPr>
      <w:r>
        <w:rPr>
          <w:rFonts w:hint="eastAsia" w:ascii="Times New Roman" w:hAnsi="Times New Roman" w:eastAsia="仿宋_GB2312"/>
          <w:sz w:val="30"/>
          <w:szCs w:val="30"/>
          <w:highlight w:val="none"/>
        </w:rPr>
        <w:t>1、对原不具备申报工程师任职资格规定学历的专业技术人员，被聘为助理工程师后，通过国家承认的学历教育取得符合中级专业技术职务任职资格规定学历的工程技术人员，其取得学历后的资历不少于一年（含）。</w:t>
      </w:r>
    </w:p>
    <w:p w14:paraId="004CF350">
      <w:pPr>
        <w:pStyle w:val="6"/>
        <w:keepNext w:val="0"/>
        <w:keepLines w:val="0"/>
        <w:pageBreakBefore w:val="0"/>
        <w:kinsoku/>
        <w:wordWrap/>
        <w:overflowPunct/>
        <w:topLinePunct w:val="0"/>
        <w:autoSpaceDE/>
        <w:autoSpaceDN/>
        <w:bidi w:val="0"/>
        <w:spacing w:before="0" w:beforeAutospacing="0" w:after="0" w:afterAutospacing="0" w:line="520" w:lineRule="exact"/>
        <w:ind w:firstLine="600" w:firstLineChars="200"/>
        <w:jc w:val="both"/>
        <w:textAlignment w:val="auto"/>
        <w:rPr>
          <w:rFonts w:ascii="Times New Roman" w:hAnsi="Times New Roman" w:eastAsia="仿宋_GB2312"/>
          <w:sz w:val="30"/>
          <w:szCs w:val="30"/>
          <w:highlight w:val="none"/>
        </w:rPr>
      </w:pPr>
      <w:r>
        <w:rPr>
          <w:rFonts w:hint="eastAsia" w:ascii="Times New Roman" w:hAnsi="Times New Roman" w:eastAsia="仿宋_GB2312"/>
          <w:sz w:val="30"/>
          <w:szCs w:val="30"/>
          <w:highlight w:val="none"/>
        </w:rPr>
        <w:t>2、对于毕业后一直在非公经济单位工作且该单位至今尚未开展过有关职称评审工作、近期到市政总院工作的专业技术人员，在所需学历和资历条件达到评审要求而无初级职称时，可直接申报评审中级职称。即大学本科毕业从事工程技术工作五年以上，大专毕业从事工程技术工作七年以上可以直接申报。</w:t>
      </w:r>
    </w:p>
    <w:p w14:paraId="7868BCFB">
      <w:pPr>
        <w:pStyle w:val="6"/>
        <w:keepNext w:val="0"/>
        <w:keepLines w:val="0"/>
        <w:pageBreakBefore w:val="0"/>
        <w:kinsoku/>
        <w:wordWrap/>
        <w:overflowPunct/>
        <w:topLinePunct w:val="0"/>
        <w:autoSpaceDE/>
        <w:autoSpaceDN/>
        <w:bidi w:val="0"/>
        <w:spacing w:before="0" w:beforeAutospacing="0" w:after="0" w:afterAutospacing="0" w:line="520" w:lineRule="exact"/>
        <w:ind w:firstLine="600" w:firstLineChars="200"/>
        <w:jc w:val="both"/>
        <w:textAlignment w:val="auto"/>
        <w:rPr>
          <w:rFonts w:ascii="Times New Roman" w:hAnsi="Times New Roman" w:eastAsia="仿宋_GB2312"/>
          <w:sz w:val="30"/>
          <w:szCs w:val="30"/>
          <w:highlight w:val="none"/>
        </w:rPr>
      </w:pPr>
      <w:r>
        <w:rPr>
          <w:rFonts w:hint="eastAsia" w:ascii="Times New Roman" w:hAnsi="Times New Roman" w:eastAsia="仿宋_GB2312"/>
          <w:sz w:val="30"/>
          <w:szCs w:val="30"/>
          <w:highlight w:val="none"/>
        </w:rPr>
        <w:t>3、已被评聘为其他相关系列中级专业技术职务的人员，并在工程系列专业岗位上工作满一年以上，方可申报转评工程师职称。</w:t>
      </w:r>
    </w:p>
    <w:p w14:paraId="47ECCAF8">
      <w:pPr>
        <w:pStyle w:val="6"/>
        <w:keepNext w:val="0"/>
        <w:keepLines w:val="0"/>
        <w:pageBreakBefore w:val="0"/>
        <w:kinsoku/>
        <w:wordWrap/>
        <w:overflowPunct/>
        <w:topLinePunct w:val="0"/>
        <w:autoSpaceDE/>
        <w:autoSpaceDN/>
        <w:bidi w:val="0"/>
        <w:spacing w:before="0" w:beforeAutospacing="0" w:after="0" w:afterAutospacing="0" w:line="520" w:lineRule="exact"/>
        <w:ind w:firstLine="600" w:firstLineChars="200"/>
        <w:jc w:val="both"/>
        <w:textAlignment w:val="auto"/>
        <w:rPr>
          <w:rFonts w:ascii="Times New Roman" w:hAnsi="Times New Roman" w:eastAsia="仿宋_GB2312"/>
          <w:sz w:val="30"/>
          <w:szCs w:val="30"/>
          <w:highlight w:val="none"/>
        </w:rPr>
      </w:pPr>
      <w:r>
        <w:rPr>
          <w:rFonts w:hint="eastAsia" w:ascii="Times New Roman" w:hAnsi="Times New Roman" w:eastAsia="仿宋_GB2312"/>
          <w:sz w:val="30"/>
          <w:szCs w:val="30"/>
          <w:highlight w:val="none"/>
        </w:rPr>
        <w:t>4、职称外语和计算机应用能力考试成绩不再作为申报本专业职称的条件，因此职称外语和计算机考试合格证书为非必需提供的材料。根据《工程技术人员职务试行条例》相关规定，外语和计算机能力是专业技术人才学习研究的重要工具，也是技术人员综合能力素质的体现，因此，申报人可自行提供能反映自身外语和计算机最高水平的材料（聘任为助理工程师后取得），供专家在评审时参考。</w:t>
      </w:r>
    </w:p>
    <w:p w14:paraId="50292FF7">
      <w:pPr>
        <w:pStyle w:val="6"/>
        <w:keepNext w:val="0"/>
        <w:keepLines w:val="0"/>
        <w:pageBreakBefore w:val="0"/>
        <w:kinsoku/>
        <w:wordWrap/>
        <w:overflowPunct/>
        <w:topLinePunct w:val="0"/>
        <w:autoSpaceDE/>
        <w:autoSpaceDN/>
        <w:bidi w:val="0"/>
        <w:spacing w:before="0" w:beforeAutospacing="0" w:after="0" w:afterAutospacing="0" w:line="520" w:lineRule="exact"/>
        <w:ind w:firstLine="600" w:firstLineChars="200"/>
        <w:jc w:val="both"/>
        <w:textAlignment w:val="auto"/>
        <w:rPr>
          <w:rStyle w:val="11"/>
          <w:rFonts w:hint="eastAsia" w:ascii="Times New Roman" w:hAnsi="Times New Roman" w:eastAsia="黑体" w:cs="黑体"/>
          <w:b w:val="0"/>
          <w:bCs w:val="0"/>
          <w:color w:val="000000"/>
          <w:sz w:val="30"/>
          <w:szCs w:val="30"/>
          <w:highlight w:val="none"/>
        </w:rPr>
      </w:pPr>
      <w:r>
        <w:rPr>
          <w:rStyle w:val="11"/>
          <w:rFonts w:hint="eastAsia" w:ascii="Times New Roman" w:hAnsi="Times New Roman" w:eastAsia="黑体" w:cs="黑体"/>
          <w:b w:val="0"/>
          <w:bCs w:val="0"/>
          <w:color w:val="000000"/>
          <w:sz w:val="30"/>
          <w:szCs w:val="30"/>
          <w:highlight w:val="none"/>
        </w:rPr>
        <w:t>三、申报程序</w:t>
      </w:r>
    </w:p>
    <w:p w14:paraId="2314CCDC">
      <w:pPr>
        <w:pStyle w:val="6"/>
        <w:keepNext w:val="0"/>
        <w:keepLines w:val="0"/>
        <w:pageBreakBefore w:val="0"/>
        <w:kinsoku/>
        <w:wordWrap/>
        <w:overflowPunct/>
        <w:topLinePunct w:val="0"/>
        <w:autoSpaceDE/>
        <w:autoSpaceDN/>
        <w:bidi w:val="0"/>
        <w:spacing w:before="0" w:beforeAutospacing="0" w:after="0" w:afterAutospacing="0" w:line="520" w:lineRule="exact"/>
        <w:ind w:firstLine="600" w:firstLineChars="200"/>
        <w:jc w:val="both"/>
        <w:textAlignment w:val="auto"/>
        <w:rPr>
          <w:rFonts w:hint="eastAsia" w:ascii="Times New Roman" w:hAnsi="Times New Roman" w:eastAsia="楷体_GB2312" w:cs="楷体_GB2312"/>
          <w:sz w:val="30"/>
          <w:szCs w:val="30"/>
          <w:highlight w:val="none"/>
        </w:rPr>
      </w:pPr>
      <w:r>
        <w:rPr>
          <w:rFonts w:hint="eastAsia" w:ascii="Times New Roman" w:hAnsi="Times New Roman" w:eastAsia="楷体_GB2312" w:cs="楷体_GB2312"/>
          <w:sz w:val="30"/>
          <w:szCs w:val="30"/>
          <w:highlight w:val="none"/>
        </w:rPr>
        <w:t>（一）网上申报</w:t>
      </w:r>
    </w:p>
    <w:p w14:paraId="3D29533B">
      <w:pPr>
        <w:keepNext w:val="0"/>
        <w:keepLines w:val="0"/>
        <w:pageBreakBefore w:val="0"/>
        <w:kinsoku/>
        <w:wordWrap/>
        <w:overflowPunct/>
        <w:topLinePunct w:val="0"/>
        <w:autoSpaceDE/>
        <w:autoSpaceDN/>
        <w:bidi w:val="0"/>
        <w:spacing w:line="520" w:lineRule="exact"/>
        <w:ind w:firstLine="600" w:firstLineChars="200"/>
        <w:jc w:val="both"/>
        <w:textAlignment w:val="auto"/>
        <w:rPr>
          <w:rFonts w:hint="default" w:ascii="Times New Roman" w:hAnsi="Times New Roman" w:eastAsia="仿宋_GB2312" w:cs="宋体"/>
          <w:kern w:val="0"/>
          <w:sz w:val="30"/>
          <w:szCs w:val="30"/>
          <w:highlight w:val="none"/>
          <w:lang w:val="en-US" w:eastAsia="zh-CN"/>
        </w:rPr>
      </w:pPr>
      <w:r>
        <w:rPr>
          <w:rFonts w:hint="eastAsia" w:ascii="Times New Roman" w:hAnsi="Times New Roman" w:eastAsia="仿宋_GB2312" w:cs="宋体"/>
          <w:kern w:val="0"/>
          <w:sz w:val="30"/>
          <w:szCs w:val="30"/>
          <w:highlight w:val="none"/>
        </w:rPr>
        <w:t>1、</w:t>
      </w:r>
      <w:r>
        <w:rPr>
          <w:rFonts w:hint="eastAsia" w:ascii="Times New Roman" w:hAnsi="Times New Roman" w:eastAsia="仿宋_GB2312" w:cs="宋体"/>
          <w:kern w:val="0"/>
          <w:sz w:val="30"/>
          <w:szCs w:val="30"/>
          <w:highlight w:val="none"/>
          <w:lang w:val="en-US" w:eastAsia="zh-CN"/>
        </w:rPr>
        <w:t>登录上海市职称服务系统</w:t>
      </w:r>
      <w:r>
        <w:rPr>
          <w:rFonts w:hint="eastAsia" w:eastAsia="仿宋_GB2312" w:cs="宋体"/>
          <w:kern w:val="0"/>
          <w:sz w:val="30"/>
          <w:szCs w:val="30"/>
          <w:highlight w:val="none"/>
          <w:lang w:val="en-US" w:eastAsia="zh-CN"/>
        </w:rPr>
        <w:t>-</w:t>
      </w:r>
      <w:r>
        <w:rPr>
          <w:rFonts w:hint="eastAsia" w:ascii="Times New Roman" w:hAnsi="Times New Roman" w:eastAsia="仿宋_GB2312" w:cs="宋体"/>
          <w:kern w:val="0"/>
          <w:sz w:val="30"/>
          <w:szCs w:val="30"/>
          <w:highlight w:val="none"/>
          <w:lang w:val="en-US" w:eastAsia="zh-CN"/>
        </w:rPr>
        <w:t>中级职称评审通知专栏，</w:t>
      </w:r>
      <w:r>
        <w:rPr>
          <w:rFonts w:hint="eastAsia" w:ascii="Times New Roman" w:hAnsi="Times New Roman" w:eastAsia="仿宋_GB2312" w:cs="宋体"/>
          <w:kern w:val="0"/>
          <w:sz w:val="30"/>
          <w:szCs w:val="30"/>
          <w:highlight w:val="none"/>
        </w:rPr>
        <w:t>如实注册用户信息、选择专业学科组、填写基本资料。</w:t>
      </w:r>
    </w:p>
    <w:p w14:paraId="64831B68">
      <w:pPr>
        <w:keepNext w:val="0"/>
        <w:keepLines w:val="0"/>
        <w:pageBreakBefore w:val="0"/>
        <w:kinsoku/>
        <w:wordWrap/>
        <w:overflowPunct/>
        <w:topLinePunct w:val="0"/>
        <w:autoSpaceDE/>
        <w:autoSpaceDN/>
        <w:bidi w:val="0"/>
        <w:spacing w:line="520" w:lineRule="exact"/>
        <w:ind w:firstLine="600" w:firstLineChars="200"/>
        <w:jc w:val="both"/>
        <w:textAlignment w:val="auto"/>
        <w:rPr>
          <w:rFonts w:hint="eastAsia" w:ascii="Times New Roman" w:hAnsi="Times New Roman" w:eastAsia="仿宋_GB2312" w:cs="宋体"/>
          <w:kern w:val="0"/>
          <w:sz w:val="30"/>
          <w:szCs w:val="30"/>
          <w:highlight w:val="none"/>
          <w:lang w:val="en-US" w:eastAsia="zh-CN"/>
        </w:rPr>
      </w:pPr>
      <w:r>
        <w:rPr>
          <w:rFonts w:hint="eastAsia" w:ascii="Times New Roman" w:hAnsi="Times New Roman" w:eastAsia="仿宋_GB2312" w:cs="宋体"/>
          <w:kern w:val="0"/>
          <w:sz w:val="30"/>
          <w:szCs w:val="30"/>
          <w:highlight w:val="none"/>
          <w:lang w:val="en-US" w:eastAsia="zh-CN"/>
        </w:rPr>
        <w:t>（</w:t>
      </w:r>
      <w:r>
        <w:rPr>
          <w:rFonts w:hint="eastAsia" w:ascii="Times New Roman" w:hAnsi="Times New Roman" w:eastAsia="仿宋_GB2312" w:cs="微软雅黑"/>
          <w:i w:val="0"/>
          <w:iCs w:val="0"/>
          <w:caps w:val="0"/>
          <w:color w:val="333333"/>
          <w:spacing w:val="0"/>
          <w:sz w:val="30"/>
          <w:szCs w:val="30"/>
          <w:highlight w:val="none"/>
          <w:shd w:val="clear" w:fill="FFFFFF"/>
        </w:rPr>
        <w:t>http://www.rsj.sh.gov.cn/zcps/zcpssb/index</w:t>
      </w:r>
      <w:r>
        <w:rPr>
          <w:rFonts w:hint="eastAsia" w:ascii="Times New Roman" w:hAnsi="Times New Roman" w:eastAsia="仿宋_GB2312" w:cs="宋体"/>
          <w:kern w:val="0"/>
          <w:sz w:val="30"/>
          <w:szCs w:val="30"/>
          <w:highlight w:val="none"/>
          <w:lang w:val="en-US" w:eastAsia="zh-CN"/>
        </w:rPr>
        <w:t>）</w:t>
      </w:r>
    </w:p>
    <w:p w14:paraId="2829307E">
      <w:pPr>
        <w:keepNext w:val="0"/>
        <w:keepLines w:val="0"/>
        <w:pageBreakBefore w:val="0"/>
        <w:kinsoku/>
        <w:wordWrap/>
        <w:overflowPunct/>
        <w:topLinePunct w:val="0"/>
        <w:autoSpaceDE/>
        <w:autoSpaceDN/>
        <w:bidi w:val="0"/>
        <w:spacing w:line="520" w:lineRule="exact"/>
        <w:ind w:firstLine="600" w:firstLineChars="200"/>
        <w:jc w:val="both"/>
        <w:textAlignment w:val="auto"/>
        <w:rPr>
          <w:rFonts w:ascii="Times New Roman" w:hAnsi="Times New Roman" w:eastAsia="仿宋_GB2312" w:cs="宋体"/>
          <w:kern w:val="0"/>
          <w:sz w:val="30"/>
          <w:szCs w:val="30"/>
          <w:highlight w:val="none"/>
        </w:rPr>
      </w:pPr>
      <w:r>
        <w:rPr>
          <w:rFonts w:ascii="Times New Roman" w:hAnsi="Times New Roman" w:eastAsia="仿宋_GB2312" w:cs="宋体"/>
          <w:kern w:val="0"/>
          <w:sz w:val="30"/>
          <w:szCs w:val="30"/>
          <w:highlight w:val="none"/>
        </w:rPr>
        <w:t>2</w:t>
      </w:r>
      <w:r>
        <w:rPr>
          <w:rFonts w:hint="eastAsia" w:ascii="Times New Roman" w:hAnsi="Times New Roman" w:eastAsia="仿宋_GB2312" w:cs="宋体"/>
          <w:kern w:val="0"/>
          <w:sz w:val="30"/>
          <w:szCs w:val="30"/>
          <w:highlight w:val="none"/>
        </w:rPr>
        <w:t>、凡要求提供的附件材料均应上传原件彩色扫描件至系统。</w:t>
      </w:r>
    </w:p>
    <w:p w14:paraId="7D791AA0">
      <w:pPr>
        <w:keepNext w:val="0"/>
        <w:keepLines w:val="0"/>
        <w:pageBreakBefore w:val="0"/>
        <w:kinsoku/>
        <w:wordWrap/>
        <w:overflowPunct/>
        <w:topLinePunct w:val="0"/>
        <w:autoSpaceDE/>
        <w:autoSpaceDN/>
        <w:bidi w:val="0"/>
        <w:spacing w:line="520" w:lineRule="exact"/>
        <w:ind w:firstLine="600" w:firstLineChars="200"/>
        <w:jc w:val="both"/>
        <w:textAlignment w:val="auto"/>
        <w:rPr>
          <w:rFonts w:ascii="Times New Roman" w:hAnsi="Times New Roman" w:eastAsia="仿宋_GB2312" w:cs="宋体"/>
          <w:kern w:val="0"/>
          <w:sz w:val="30"/>
          <w:szCs w:val="30"/>
          <w:highlight w:val="none"/>
        </w:rPr>
      </w:pPr>
      <w:r>
        <w:rPr>
          <w:rFonts w:hint="eastAsia" w:ascii="Times New Roman" w:hAnsi="Times New Roman" w:eastAsia="仿宋_GB2312" w:cs="宋体"/>
          <w:kern w:val="0"/>
          <w:sz w:val="30"/>
          <w:szCs w:val="30"/>
          <w:highlight w:val="none"/>
        </w:rPr>
        <w:t>3、申报材料填写和附件上传完成后，经检查无误，点击提交（评审工作将以网上上传的材料为准，请慎重提交），同时生成并打印申报表。</w:t>
      </w:r>
    </w:p>
    <w:p w14:paraId="5D6DE26F">
      <w:pPr>
        <w:keepNext w:val="0"/>
        <w:keepLines w:val="0"/>
        <w:pageBreakBefore w:val="0"/>
        <w:kinsoku/>
        <w:wordWrap/>
        <w:overflowPunct/>
        <w:topLinePunct w:val="0"/>
        <w:autoSpaceDE/>
        <w:autoSpaceDN/>
        <w:bidi w:val="0"/>
        <w:spacing w:line="520" w:lineRule="exact"/>
        <w:ind w:firstLine="600" w:firstLineChars="200"/>
        <w:jc w:val="both"/>
        <w:textAlignment w:val="auto"/>
        <w:rPr>
          <w:rFonts w:ascii="Times New Roman" w:hAnsi="Times New Roman" w:eastAsia="仿宋_GB2312" w:cs="宋体"/>
          <w:kern w:val="0"/>
          <w:sz w:val="30"/>
          <w:szCs w:val="30"/>
          <w:highlight w:val="none"/>
        </w:rPr>
      </w:pPr>
      <w:r>
        <w:rPr>
          <w:rFonts w:ascii="Times New Roman" w:hAnsi="Times New Roman" w:eastAsia="仿宋_GB2312" w:cs="宋体"/>
          <w:kern w:val="0"/>
          <w:sz w:val="30"/>
          <w:szCs w:val="30"/>
          <w:highlight w:val="none"/>
        </w:rPr>
        <w:t>4</w:t>
      </w:r>
      <w:r>
        <w:rPr>
          <w:rFonts w:hint="eastAsia" w:ascii="Times New Roman" w:hAnsi="Times New Roman" w:eastAsia="仿宋_GB2312" w:cs="宋体"/>
          <w:kern w:val="0"/>
          <w:sz w:val="30"/>
          <w:szCs w:val="30"/>
          <w:highlight w:val="none"/>
        </w:rPr>
        <w:t>、请确认上传附件不含病毒，否则可能导致材料上传不完整而影响评审。</w:t>
      </w:r>
    </w:p>
    <w:p w14:paraId="2AAF30F7">
      <w:pPr>
        <w:pStyle w:val="6"/>
        <w:keepNext w:val="0"/>
        <w:keepLines w:val="0"/>
        <w:pageBreakBefore w:val="0"/>
        <w:kinsoku/>
        <w:wordWrap/>
        <w:overflowPunct/>
        <w:topLinePunct w:val="0"/>
        <w:autoSpaceDE/>
        <w:autoSpaceDN/>
        <w:bidi w:val="0"/>
        <w:spacing w:before="0" w:beforeAutospacing="0" w:after="0" w:afterAutospacing="0" w:line="520" w:lineRule="exact"/>
        <w:ind w:firstLine="600" w:firstLineChars="200"/>
        <w:jc w:val="both"/>
        <w:textAlignment w:val="auto"/>
        <w:rPr>
          <w:rFonts w:hint="eastAsia" w:ascii="Times New Roman" w:hAnsi="Times New Roman" w:eastAsia="楷体_GB2312" w:cs="楷体_GB2312"/>
          <w:sz w:val="30"/>
          <w:szCs w:val="30"/>
          <w:highlight w:val="none"/>
        </w:rPr>
      </w:pPr>
      <w:r>
        <w:rPr>
          <w:rFonts w:hint="eastAsia" w:ascii="Times New Roman" w:hAnsi="Times New Roman" w:eastAsia="楷体_GB2312" w:cs="楷体_GB2312"/>
          <w:sz w:val="30"/>
          <w:szCs w:val="30"/>
          <w:highlight w:val="none"/>
        </w:rPr>
        <w:t>（二）提交书面申报材料</w:t>
      </w:r>
    </w:p>
    <w:p w14:paraId="6E77AF88">
      <w:pPr>
        <w:keepNext w:val="0"/>
        <w:keepLines w:val="0"/>
        <w:pageBreakBefore w:val="0"/>
        <w:kinsoku/>
        <w:wordWrap/>
        <w:overflowPunct/>
        <w:topLinePunct w:val="0"/>
        <w:autoSpaceDE/>
        <w:autoSpaceDN/>
        <w:bidi w:val="0"/>
        <w:spacing w:line="520" w:lineRule="exact"/>
        <w:ind w:firstLine="600" w:firstLineChars="200"/>
        <w:jc w:val="both"/>
        <w:textAlignment w:val="auto"/>
        <w:rPr>
          <w:rFonts w:hint="eastAsia" w:ascii="Times New Roman" w:hAnsi="Times New Roman" w:eastAsia="仿宋_GB2312" w:cs="宋体"/>
          <w:kern w:val="0"/>
          <w:sz w:val="30"/>
          <w:szCs w:val="30"/>
          <w:highlight w:val="none"/>
        </w:rPr>
      </w:pPr>
      <w:r>
        <w:rPr>
          <w:rFonts w:hint="eastAsia" w:ascii="Times New Roman" w:hAnsi="Times New Roman" w:eastAsia="仿宋_GB2312" w:cs="宋体"/>
          <w:kern w:val="0"/>
          <w:sz w:val="30"/>
          <w:szCs w:val="30"/>
          <w:highlight w:val="none"/>
        </w:rPr>
        <w:t>1、网上申报材料经初审通过后，中评委办公室将统一分配受理号。</w:t>
      </w:r>
    </w:p>
    <w:p w14:paraId="7BA5579B">
      <w:pPr>
        <w:keepNext w:val="0"/>
        <w:keepLines w:val="0"/>
        <w:pageBreakBefore w:val="0"/>
        <w:kinsoku/>
        <w:wordWrap/>
        <w:overflowPunct/>
        <w:topLinePunct w:val="0"/>
        <w:autoSpaceDE/>
        <w:autoSpaceDN/>
        <w:bidi w:val="0"/>
        <w:spacing w:line="520" w:lineRule="exact"/>
        <w:ind w:firstLine="600" w:firstLineChars="200"/>
        <w:jc w:val="both"/>
        <w:textAlignment w:val="auto"/>
        <w:rPr>
          <w:rFonts w:hint="eastAsia" w:ascii="Times New Roman" w:hAnsi="Times New Roman" w:eastAsia="仿宋_GB2312" w:cs="宋体"/>
          <w:kern w:val="0"/>
          <w:sz w:val="30"/>
          <w:szCs w:val="30"/>
          <w:highlight w:val="none"/>
        </w:rPr>
      </w:pPr>
      <w:r>
        <w:rPr>
          <w:rFonts w:hint="eastAsia" w:ascii="Times New Roman" w:hAnsi="Times New Roman" w:eastAsia="仿宋_GB2312" w:cs="宋体"/>
          <w:kern w:val="0"/>
          <w:sz w:val="30"/>
          <w:szCs w:val="30"/>
          <w:highlight w:val="none"/>
        </w:rPr>
        <w:t>2、申报者应如实准备相关材料，申报者所在单位应对申报材料予以认真核实并盖章。如发现弄虚作假，取消申报和评审资格，并追究有关单位和个人责任。</w:t>
      </w:r>
    </w:p>
    <w:p w14:paraId="6DF44555">
      <w:pPr>
        <w:keepNext w:val="0"/>
        <w:keepLines w:val="0"/>
        <w:pageBreakBefore w:val="0"/>
        <w:kinsoku/>
        <w:wordWrap/>
        <w:overflowPunct/>
        <w:topLinePunct w:val="0"/>
        <w:autoSpaceDE/>
        <w:autoSpaceDN/>
        <w:bidi w:val="0"/>
        <w:spacing w:line="520" w:lineRule="exact"/>
        <w:ind w:firstLine="600" w:firstLineChars="200"/>
        <w:jc w:val="both"/>
        <w:textAlignment w:val="auto"/>
        <w:rPr>
          <w:rFonts w:ascii="Times New Roman" w:hAnsi="Times New Roman" w:eastAsia="仿宋_GB2312" w:cs="宋体"/>
          <w:kern w:val="0"/>
          <w:sz w:val="30"/>
          <w:szCs w:val="30"/>
          <w:highlight w:val="none"/>
        </w:rPr>
      </w:pPr>
      <w:r>
        <w:rPr>
          <w:rFonts w:hint="eastAsia" w:ascii="Times New Roman" w:hAnsi="Times New Roman" w:eastAsia="仿宋_GB2312" w:cs="宋体"/>
          <w:kern w:val="0"/>
          <w:sz w:val="30"/>
          <w:szCs w:val="30"/>
          <w:highlight w:val="none"/>
        </w:rPr>
        <w:t>3、报送的书面材料须与网上申报材料一致,并确保各项材料均真实、有效。</w:t>
      </w:r>
    </w:p>
    <w:p w14:paraId="13AD5E52">
      <w:pPr>
        <w:keepNext w:val="0"/>
        <w:keepLines w:val="0"/>
        <w:pageBreakBefore w:val="0"/>
        <w:kinsoku/>
        <w:wordWrap/>
        <w:overflowPunct/>
        <w:topLinePunct w:val="0"/>
        <w:autoSpaceDE/>
        <w:autoSpaceDN/>
        <w:bidi w:val="0"/>
        <w:spacing w:line="520" w:lineRule="exact"/>
        <w:ind w:firstLine="600" w:firstLineChars="200"/>
        <w:jc w:val="both"/>
        <w:textAlignment w:val="auto"/>
        <w:rPr>
          <w:rFonts w:ascii="Times New Roman" w:hAnsi="Times New Roman" w:eastAsia="仿宋_GB2312" w:cs="宋体"/>
          <w:kern w:val="0"/>
          <w:sz w:val="30"/>
          <w:szCs w:val="30"/>
          <w:highlight w:val="none"/>
        </w:rPr>
      </w:pPr>
      <w:r>
        <w:rPr>
          <w:rFonts w:ascii="Times New Roman" w:hAnsi="Times New Roman" w:eastAsia="仿宋_GB2312" w:cs="宋体"/>
          <w:kern w:val="0"/>
          <w:sz w:val="30"/>
          <w:szCs w:val="30"/>
          <w:highlight w:val="none"/>
        </w:rPr>
        <w:t>4</w:t>
      </w:r>
      <w:r>
        <w:rPr>
          <w:rFonts w:hint="eastAsia" w:ascii="Times New Roman" w:hAnsi="Times New Roman" w:eastAsia="仿宋_GB2312" w:cs="宋体"/>
          <w:kern w:val="0"/>
          <w:sz w:val="30"/>
          <w:szCs w:val="30"/>
          <w:highlight w:val="none"/>
        </w:rPr>
        <w:t>、所有报送书面材料需按“评审材料目录”进行装订。</w:t>
      </w:r>
    </w:p>
    <w:p w14:paraId="018DD11B">
      <w:pPr>
        <w:pStyle w:val="6"/>
        <w:keepNext w:val="0"/>
        <w:keepLines w:val="0"/>
        <w:pageBreakBefore w:val="0"/>
        <w:kinsoku/>
        <w:wordWrap/>
        <w:overflowPunct/>
        <w:topLinePunct w:val="0"/>
        <w:autoSpaceDE/>
        <w:autoSpaceDN/>
        <w:bidi w:val="0"/>
        <w:spacing w:before="0" w:beforeAutospacing="0" w:after="0" w:afterAutospacing="0" w:line="520" w:lineRule="exact"/>
        <w:ind w:firstLine="600" w:firstLineChars="200"/>
        <w:jc w:val="both"/>
        <w:textAlignment w:val="auto"/>
        <w:rPr>
          <w:rStyle w:val="11"/>
          <w:rFonts w:hint="eastAsia" w:ascii="Times New Roman" w:hAnsi="Times New Roman" w:eastAsia="黑体" w:cs="黑体"/>
          <w:b w:val="0"/>
          <w:bCs w:val="0"/>
          <w:color w:val="000000"/>
          <w:sz w:val="30"/>
          <w:szCs w:val="30"/>
          <w:highlight w:val="none"/>
        </w:rPr>
      </w:pPr>
      <w:r>
        <w:rPr>
          <w:rStyle w:val="11"/>
          <w:rFonts w:hint="eastAsia" w:ascii="Times New Roman" w:hAnsi="Times New Roman" w:eastAsia="黑体" w:cs="黑体"/>
          <w:b w:val="0"/>
          <w:bCs w:val="0"/>
          <w:color w:val="000000"/>
          <w:sz w:val="30"/>
          <w:szCs w:val="30"/>
          <w:highlight w:val="none"/>
        </w:rPr>
        <w:t>四、申报时间和费用</w:t>
      </w:r>
    </w:p>
    <w:p w14:paraId="67D167E9">
      <w:pPr>
        <w:pStyle w:val="6"/>
        <w:keepNext w:val="0"/>
        <w:keepLines w:val="0"/>
        <w:pageBreakBefore w:val="0"/>
        <w:kinsoku/>
        <w:wordWrap/>
        <w:overflowPunct/>
        <w:topLinePunct w:val="0"/>
        <w:autoSpaceDE/>
        <w:autoSpaceDN/>
        <w:bidi w:val="0"/>
        <w:spacing w:before="0" w:beforeAutospacing="0" w:after="0" w:afterAutospacing="0" w:line="520" w:lineRule="exact"/>
        <w:ind w:firstLine="600" w:firstLineChars="200"/>
        <w:jc w:val="both"/>
        <w:textAlignment w:val="auto"/>
        <w:rPr>
          <w:rFonts w:hint="eastAsia" w:ascii="Times New Roman" w:hAnsi="Times New Roman" w:eastAsia="楷体_GB2312" w:cs="楷体_GB2312"/>
          <w:sz w:val="30"/>
          <w:szCs w:val="30"/>
          <w:highlight w:val="none"/>
        </w:rPr>
      </w:pPr>
      <w:r>
        <w:rPr>
          <w:rFonts w:hint="eastAsia" w:ascii="Times New Roman" w:hAnsi="Times New Roman" w:eastAsia="楷体_GB2312" w:cs="楷体_GB2312"/>
          <w:sz w:val="30"/>
          <w:szCs w:val="30"/>
          <w:highlight w:val="none"/>
        </w:rPr>
        <w:t>（一）申报时间</w:t>
      </w:r>
    </w:p>
    <w:p w14:paraId="7551CBF3">
      <w:pPr>
        <w:pStyle w:val="6"/>
        <w:keepNext w:val="0"/>
        <w:keepLines w:val="0"/>
        <w:pageBreakBefore w:val="0"/>
        <w:kinsoku/>
        <w:wordWrap/>
        <w:overflowPunct/>
        <w:topLinePunct w:val="0"/>
        <w:autoSpaceDE/>
        <w:autoSpaceDN/>
        <w:bidi w:val="0"/>
        <w:spacing w:before="0" w:beforeAutospacing="0" w:after="0" w:afterAutospacing="0" w:line="520" w:lineRule="exact"/>
        <w:ind w:firstLine="600" w:firstLineChars="200"/>
        <w:jc w:val="both"/>
        <w:textAlignment w:val="auto"/>
        <w:rPr>
          <w:rFonts w:hint="eastAsia" w:ascii="Times New Roman" w:hAnsi="Times New Roman" w:eastAsia="仿宋_GB2312"/>
          <w:sz w:val="30"/>
          <w:szCs w:val="30"/>
          <w:highlight w:val="none"/>
        </w:rPr>
      </w:pPr>
      <w:r>
        <w:rPr>
          <w:rFonts w:hint="eastAsia" w:ascii="Times New Roman" w:hAnsi="Times New Roman" w:eastAsia="仿宋_GB2312"/>
          <w:sz w:val="30"/>
          <w:szCs w:val="30"/>
          <w:highlight w:val="none"/>
        </w:rPr>
        <w:t>网上</w:t>
      </w:r>
      <w:r>
        <w:rPr>
          <w:rFonts w:ascii="Times New Roman" w:hAnsi="Times New Roman" w:eastAsia="仿宋_GB2312"/>
          <w:sz w:val="30"/>
          <w:szCs w:val="30"/>
          <w:highlight w:val="none"/>
        </w:rPr>
        <w:t>申报时间为</w:t>
      </w:r>
      <w:r>
        <w:rPr>
          <w:rFonts w:hint="eastAsia" w:ascii="Times New Roman" w:hAnsi="Times New Roman" w:eastAsia="仿宋_GB2312" w:cs="Times New Roman"/>
          <w:sz w:val="32"/>
          <w:szCs w:val="32"/>
          <w:lang w:eastAsia="zh-CN"/>
        </w:rPr>
        <w:t>2025</w:t>
      </w:r>
      <w:r>
        <w:rPr>
          <w:rFonts w:ascii="Times New Roman" w:hAnsi="Times New Roman" w:eastAsia="仿宋_GB2312" w:cs="Times New Roman"/>
          <w:sz w:val="32"/>
          <w:szCs w:val="32"/>
        </w:rPr>
        <w:t>年</w:t>
      </w:r>
      <w:r>
        <w:rPr>
          <w:rFonts w:hint="eastAsia" w:ascii="Times New Roman" w:hAnsi="Times New Roman" w:eastAsia="仿宋_GB2312" w:cs="Times New Roman"/>
          <w:sz w:val="32"/>
          <w:szCs w:val="32"/>
          <w:lang w:val="en-US" w:eastAsia="zh-CN"/>
        </w:rPr>
        <w:t>8</w:t>
      </w:r>
      <w:r>
        <w:rPr>
          <w:rFonts w:ascii="Times New Roman" w:hAnsi="Times New Roman" w:eastAsia="仿宋_GB2312" w:cs="Times New Roman"/>
          <w:sz w:val="32"/>
          <w:szCs w:val="32"/>
        </w:rPr>
        <w:t>月</w:t>
      </w:r>
      <w:r>
        <w:rPr>
          <w:rFonts w:hint="eastAsia" w:ascii="Times New Roman" w:hAnsi="Times New Roman" w:eastAsia="仿宋_GB2312" w:cs="Times New Roman"/>
          <w:sz w:val="32"/>
          <w:szCs w:val="32"/>
          <w:lang w:val="en-US" w:eastAsia="zh-CN"/>
        </w:rPr>
        <w:t>1</w:t>
      </w:r>
      <w:r>
        <w:rPr>
          <w:rFonts w:ascii="Times New Roman" w:hAnsi="Times New Roman" w:eastAsia="仿宋_GB2312" w:cs="Times New Roman"/>
          <w:sz w:val="32"/>
          <w:szCs w:val="32"/>
        </w:rPr>
        <w:t>日至</w:t>
      </w:r>
      <w:r>
        <w:rPr>
          <w:rFonts w:hint="eastAsia" w:ascii="Times New Roman" w:hAnsi="Times New Roman" w:eastAsia="仿宋_GB2312" w:cs="Times New Roman"/>
          <w:sz w:val="32"/>
          <w:szCs w:val="32"/>
          <w:lang w:val="en-US" w:eastAsia="zh-CN"/>
        </w:rPr>
        <w:t>8</w:t>
      </w:r>
      <w:r>
        <w:rPr>
          <w:rFonts w:ascii="Times New Roman" w:hAnsi="Times New Roman" w:eastAsia="仿宋_GB2312" w:cs="Times New Roman"/>
          <w:sz w:val="32"/>
          <w:szCs w:val="32"/>
        </w:rPr>
        <w:t>月</w:t>
      </w:r>
      <w:r>
        <w:rPr>
          <w:rFonts w:hint="eastAsia" w:ascii="Times New Roman" w:hAnsi="Times New Roman" w:eastAsia="仿宋_GB2312" w:cs="Times New Roman"/>
          <w:sz w:val="32"/>
          <w:szCs w:val="32"/>
          <w:lang w:val="en-US" w:eastAsia="zh-CN"/>
        </w:rPr>
        <w:t>15</w:t>
      </w:r>
      <w:r>
        <w:rPr>
          <w:rFonts w:ascii="Times New Roman" w:hAnsi="Times New Roman" w:eastAsia="仿宋_GB2312" w:cs="Times New Roman"/>
          <w:sz w:val="32"/>
          <w:szCs w:val="32"/>
        </w:rPr>
        <w:t>日</w:t>
      </w:r>
      <w:r>
        <w:rPr>
          <w:rFonts w:hint="eastAsia" w:ascii="Times New Roman" w:hAnsi="Times New Roman" w:eastAsia="仿宋_GB2312"/>
          <w:sz w:val="30"/>
          <w:szCs w:val="30"/>
          <w:highlight w:val="none"/>
          <w:lang w:eastAsia="zh-CN"/>
        </w:rPr>
        <w:t>，</w:t>
      </w:r>
      <w:r>
        <w:rPr>
          <w:rFonts w:hint="eastAsia" w:ascii="Times New Roman" w:hAnsi="Times New Roman" w:eastAsia="仿宋_GB2312"/>
          <w:sz w:val="30"/>
          <w:szCs w:val="30"/>
          <w:highlight w:val="none"/>
          <w:lang w:val="en-US" w:eastAsia="zh-CN"/>
        </w:rPr>
        <w:t>对截止申报日17:00前未按要求完成提交，或未按中评委办公室要求的修改时限完成修改的申报人，不纳入今年评审受理范围</w:t>
      </w:r>
      <w:r>
        <w:rPr>
          <w:rFonts w:hint="eastAsia" w:ascii="Times New Roman" w:hAnsi="Times New Roman" w:eastAsia="仿宋_GB2312"/>
          <w:sz w:val="30"/>
          <w:szCs w:val="30"/>
          <w:highlight w:val="none"/>
        </w:rPr>
        <w:t>。</w:t>
      </w:r>
    </w:p>
    <w:p w14:paraId="49F256AB">
      <w:pPr>
        <w:pStyle w:val="6"/>
        <w:keepNext w:val="0"/>
        <w:keepLines w:val="0"/>
        <w:pageBreakBefore w:val="0"/>
        <w:kinsoku/>
        <w:wordWrap/>
        <w:overflowPunct/>
        <w:topLinePunct w:val="0"/>
        <w:autoSpaceDE/>
        <w:autoSpaceDN/>
        <w:bidi w:val="0"/>
        <w:spacing w:before="0" w:beforeAutospacing="0" w:after="0" w:afterAutospacing="0" w:line="520" w:lineRule="exact"/>
        <w:ind w:firstLine="600" w:firstLineChars="200"/>
        <w:jc w:val="both"/>
        <w:textAlignment w:val="auto"/>
        <w:rPr>
          <w:rFonts w:hint="default" w:ascii="Times New Roman" w:hAnsi="Times New Roman" w:eastAsia="楷体_GB2312" w:cs="楷体_GB2312"/>
          <w:sz w:val="30"/>
          <w:szCs w:val="30"/>
          <w:highlight w:val="none"/>
          <w:lang w:val="en-US" w:eastAsia="zh-CN"/>
        </w:rPr>
      </w:pPr>
      <w:r>
        <w:rPr>
          <w:rFonts w:hint="eastAsia" w:ascii="Times New Roman" w:hAnsi="Times New Roman" w:eastAsia="楷体_GB2312" w:cs="楷体_GB2312"/>
          <w:sz w:val="30"/>
          <w:szCs w:val="30"/>
          <w:highlight w:val="none"/>
          <w:lang w:eastAsia="zh-CN"/>
        </w:rPr>
        <w:t>（</w:t>
      </w:r>
      <w:r>
        <w:rPr>
          <w:rFonts w:hint="eastAsia" w:ascii="Times New Roman" w:hAnsi="Times New Roman" w:eastAsia="楷体_GB2312" w:cs="楷体_GB2312"/>
          <w:sz w:val="30"/>
          <w:szCs w:val="30"/>
          <w:highlight w:val="none"/>
          <w:lang w:val="en-US" w:eastAsia="zh-CN"/>
        </w:rPr>
        <w:t>二</w:t>
      </w:r>
      <w:r>
        <w:rPr>
          <w:rFonts w:hint="eastAsia" w:ascii="Times New Roman" w:hAnsi="Times New Roman" w:eastAsia="楷体_GB2312" w:cs="楷体_GB2312"/>
          <w:sz w:val="30"/>
          <w:szCs w:val="30"/>
          <w:highlight w:val="none"/>
          <w:lang w:eastAsia="zh-CN"/>
        </w:rPr>
        <w:t>）</w:t>
      </w:r>
      <w:r>
        <w:rPr>
          <w:rFonts w:hint="eastAsia" w:ascii="Times New Roman" w:hAnsi="Times New Roman" w:eastAsia="楷体_GB2312" w:cs="楷体_GB2312"/>
          <w:sz w:val="30"/>
          <w:szCs w:val="30"/>
          <w:highlight w:val="none"/>
          <w:lang w:val="en-US" w:eastAsia="zh-CN"/>
        </w:rPr>
        <w:t>材料报送时间</w:t>
      </w:r>
    </w:p>
    <w:p w14:paraId="5F283D4E">
      <w:pPr>
        <w:pStyle w:val="6"/>
        <w:keepNext w:val="0"/>
        <w:keepLines w:val="0"/>
        <w:pageBreakBefore w:val="0"/>
        <w:kinsoku/>
        <w:wordWrap/>
        <w:overflowPunct/>
        <w:topLinePunct w:val="0"/>
        <w:autoSpaceDE/>
        <w:autoSpaceDN/>
        <w:bidi w:val="0"/>
        <w:spacing w:before="0" w:beforeAutospacing="0" w:after="0" w:afterAutospacing="0" w:line="520" w:lineRule="exact"/>
        <w:ind w:firstLine="600" w:firstLineChars="200"/>
        <w:jc w:val="both"/>
        <w:textAlignment w:val="auto"/>
        <w:rPr>
          <w:rFonts w:hint="default" w:ascii="Times New Roman" w:hAnsi="Times New Roman" w:eastAsia="仿宋_GB2312"/>
          <w:sz w:val="30"/>
          <w:szCs w:val="30"/>
          <w:highlight w:val="none"/>
          <w:lang w:val="en-US"/>
        </w:rPr>
      </w:pPr>
      <w:r>
        <w:rPr>
          <w:rFonts w:hint="eastAsia" w:ascii="Times New Roman" w:hAnsi="Times New Roman" w:eastAsia="仿宋_GB2312"/>
          <w:sz w:val="30"/>
          <w:szCs w:val="30"/>
          <w:highlight w:val="none"/>
        </w:rPr>
        <w:t>书面材料</w:t>
      </w:r>
      <w:r>
        <w:rPr>
          <w:rFonts w:ascii="Times New Roman" w:hAnsi="Times New Roman" w:eastAsia="仿宋_GB2312"/>
          <w:sz w:val="30"/>
          <w:szCs w:val="30"/>
          <w:highlight w:val="none"/>
        </w:rPr>
        <w:t>受理时间</w:t>
      </w:r>
      <w:r>
        <w:rPr>
          <w:rFonts w:hint="eastAsia" w:ascii="Times New Roman" w:hAnsi="Times New Roman" w:eastAsia="仿宋_GB2312"/>
          <w:sz w:val="30"/>
          <w:szCs w:val="30"/>
          <w:highlight w:val="none"/>
          <w:lang w:val="en-US" w:eastAsia="zh-CN"/>
        </w:rPr>
        <w:t>为</w:t>
      </w:r>
      <w:r>
        <w:rPr>
          <w:rFonts w:hint="eastAsia" w:ascii="Times New Roman" w:hAnsi="Times New Roman" w:eastAsia="仿宋_GB2312" w:cs="Times New Roman"/>
          <w:sz w:val="32"/>
          <w:szCs w:val="32"/>
          <w:lang w:eastAsia="zh-CN"/>
        </w:rPr>
        <w:t>2025</w:t>
      </w:r>
      <w:r>
        <w:rPr>
          <w:rFonts w:ascii="Times New Roman" w:hAnsi="Times New Roman" w:eastAsia="仿宋_GB2312" w:cs="Times New Roman"/>
          <w:sz w:val="32"/>
          <w:szCs w:val="32"/>
        </w:rPr>
        <w:t>年</w:t>
      </w:r>
      <w:r>
        <w:rPr>
          <w:rFonts w:hint="eastAsia" w:ascii="Times New Roman" w:hAnsi="Times New Roman" w:eastAsia="仿宋_GB2312" w:cs="Times New Roman"/>
          <w:sz w:val="32"/>
          <w:szCs w:val="32"/>
          <w:lang w:val="en-US" w:eastAsia="zh-CN"/>
        </w:rPr>
        <w:t>10</w:t>
      </w:r>
      <w:r>
        <w:rPr>
          <w:rFonts w:ascii="Times New Roman" w:hAnsi="Times New Roman" w:eastAsia="仿宋_GB2312" w:cs="Times New Roman"/>
          <w:sz w:val="32"/>
          <w:szCs w:val="32"/>
        </w:rPr>
        <w:t>月</w:t>
      </w:r>
      <w:r>
        <w:rPr>
          <w:rFonts w:hint="eastAsia" w:ascii="Times New Roman" w:hAnsi="Times New Roman" w:eastAsia="仿宋_GB2312" w:cs="Times New Roman"/>
          <w:sz w:val="32"/>
          <w:szCs w:val="32"/>
          <w:lang w:val="en-US" w:eastAsia="zh-CN"/>
        </w:rPr>
        <w:t>9</w:t>
      </w:r>
      <w:r>
        <w:rPr>
          <w:rFonts w:ascii="Times New Roman" w:hAnsi="Times New Roman" w:eastAsia="仿宋_GB2312" w:cs="Times New Roman"/>
          <w:sz w:val="32"/>
          <w:szCs w:val="32"/>
        </w:rPr>
        <w:t>日至</w:t>
      </w:r>
      <w:r>
        <w:rPr>
          <w:rFonts w:hint="eastAsia" w:ascii="Times New Roman" w:hAnsi="Times New Roman" w:eastAsia="仿宋_GB2312" w:cs="Times New Roman"/>
          <w:sz w:val="32"/>
          <w:szCs w:val="32"/>
          <w:lang w:val="en-US" w:eastAsia="zh-CN"/>
        </w:rPr>
        <w:t>10</w:t>
      </w:r>
      <w:r>
        <w:rPr>
          <w:rFonts w:ascii="Times New Roman" w:hAnsi="Times New Roman" w:eastAsia="仿宋_GB2312" w:cs="Times New Roman"/>
          <w:sz w:val="32"/>
          <w:szCs w:val="32"/>
        </w:rPr>
        <w:t>月</w:t>
      </w:r>
      <w:r>
        <w:rPr>
          <w:rFonts w:hint="eastAsia" w:ascii="Times New Roman" w:hAnsi="Times New Roman" w:eastAsia="仿宋_GB2312" w:cs="Times New Roman"/>
          <w:sz w:val="32"/>
          <w:szCs w:val="32"/>
          <w:lang w:val="en-US" w:eastAsia="zh-CN"/>
        </w:rPr>
        <w:t>17</w:t>
      </w:r>
      <w:bookmarkStart w:id="0" w:name="_GoBack"/>
      <w:bookmarkEnd w:id="0"/>
      <w:r>
        <w:rPr>
          <w:rFonts w:ascii="Times New Roman" w:hAnsi="Times New Roman" w:eastAsia="仿宋_GB2312" w:cs="Times New Roman"/>
          <w:sz w:val="32"/>
          <w:szCs w:val="32"/>
        </w:rPr>
        <w:t>日</w:t>
      </w:r>
      <w:r>
        <w:rPr>
          <w:rFonts w:hint="eastAsia" w:ascii="Times New Roman" w:hAnsi="Times New Roman" w:eastAsia="仿宋_GB2312"/>
          <w:sz w:val="30"/>
          <w:szCs w:val="30"/>
          <w:highlight w:val="none"/>
          <w:lang w:val="en-US" w:eastAsia="zh-CN"/>
        </w:rPr>
        <w:t>，材料报送地址见后续通知。</w:t>
      </w:r>
    </w:p>
    <w:p w14:paraId="2ABE9144">
      <w:pPr>
        <w:pStyle w:val="6"/>
        <w:keepNext w:val="0"/>
        <w:keepLines w:val="0"/>
        <w:pageBreakBefore w:val="0"/>
        <w:kinsoku/>
        <w:wordWrap/>
        <w:overflowPunct/>
        <w:topLinePunct w:val="0"/>
        <w:autoSpaceDE/>
        <w:autoSpaceDN/>
        <w:bidi w:val="0"/>
        <w:spacing w:before="0" w:beforeAutospacing="0" w:after="0" w:afterAutospacing="0" w:line="520" w:lineRule="exact"/>
        <w:ind w:firstLine="600" w:firstLineChars="200"/>
        <w:jc w:val="both"/>
        <w:textAlignment w:val="auto"/>
        <w:rPr>
          <w:rFonts w:hint="eastAsia" w:ascii="Times New Roman" w:hAnsi="Times New Roman" w:eastAsia="楷体_GB2312" w:cs="楷体_GB2312"/>
          <w:sz w:val="30"/>
          <w:szCs w:val="30"/>
          <w:highlight w:val="none"/>
        </w:rPr>
      </w:pPr>
      <w:r>
        <w:rPr>
          <w:rFonts w:hint="eastAsia" w:ascii="Times New Roman" w:hAnsi="Times New Roman" w:eastAsia="楷体_GB2312" w:cs="楷体_GB2312"/>
          <w:sz w:val="30"/>
          <w:szCs w:val="30"/>
          <w:highlight w:val="none"/>
        </w:rPr>
        <w:t>（</w:t>
      </w:r>
      <w:r>
        <w:rPr>
          <w:rFonts w:hint="eastAsia" w:ascii="Times New Roman" w:hAnsi="Times New Roman" w:eastAsia="楷体_GB2312" w:cs="楷体_GB2312"/>
          <w:sz w:val="30"/>
          <w:szCs w:val="30"/>
          <w:highlight w:val="none"/>
          <w:lang w:val="en-US" w:eastAsia="zh-CN"/>
        </w:rPr>
        <w:t>三</w:t>
      </w:r>
      <w:r>
        <w:rPr>
          <w:rFonts w:hint="eastAsia" w:ascii="Times New Roman" w:hAnsi="Times New Roman" w:eastAsia="楷体_GB2312" w:cs="楷体_GB2312"/>
          <w:sz w:val="30"/>
          <w:szCs w:val="30"/>
          <w:highlight w:val="none"/>
        </w:rPr>
        <w:t>）评审费用</w:t>
      </w:r>
    </w:p>
    <w:p w14:paraId="227C3C5B">
      <w:pPr>
        <w:pStyle w:val="6"/>
        <w:keepNext w:val="0"/>
        <w:keepLines w:val="0"/>
        <w:pageBreakBefore w:val="0"/>
        <w:kinsoku/>
        <w:wordWrap/>
        <w:overflowPunct/>
        <w:topLinePunct w:val="0"/>
        <w:autoSpaceDE/>
        <w:autoSpaceDN/>
        <w:bidi w:val="0"/>
        <w:spacing w:before="0" w:beforeAutospacing="0" w:after="0" w:afterAutospacing="0" w:line="520" w:lineRule="exact"/>
        <w:ind w:firstLine="600" w:firstLineChars="200"/>
        <w:jc w:val="both"/>
        <w:textAlignment w:val="auto"/>
        <w:rPr>
          <w:rFonts w:ascii="Times New Roman" w:hAnsi="Times New Roman" w:eastAsia="仿宋_GB2312"/>
          <w:sz w:val="30"/>
          <w:szCs w:val="30"/>
          <w:highlight w:val="none"/>
        </w:rPr>
      </w:pPr>
      <w:r>
        <w:rPr>
          <w:rFonts w:hint="eastAsia" w:ascii="Times New Roman" w:hAnsi="Times New Roman" w:eastAsia="仿宋_GB2312"/>
          <w:sz w:val="30"/>
          <w:szCs w:val="30"/>
          <w:highlight w:val="none"/>
        </w:rPr>
        <w:t>每位评审对象收取评审费</w:t>
      </w:r>
      <w:r>
        <w:rPr>
          <w:rFonts w:hint="eastAsia" w:ascii="Times New Roman" w:hAnsi="Times New Roman" w:eastAsia="仿宋_GB2312"/>
          <w:sz w:val="30"/>
          <w:szCs w:val="30"/>
          <w:highlight w:val="none"/>
          <w:lang w:val="en-US" w:eastAsia="zh-CN"/>
        </w:rPr>
        <w:t>6</w:t>
      </w:r>
      <w:r>
        <w:rPr>
          <w:rFonts w:ascii="Times New Roman" w:hAnsi="Times New Roman" w:eastAsia="仿宋_GB2312"/>
          <w:sz w:val="30"/>
          <w:szCs w:val="30"/>
          <w:highlight w:val="none"/>
        </w:rPr>
        <w:t>00</w:t>
      </w:r>
      <w:r>
        <w:rPr>
          <w:rFonts w:hint="eastAsia" w:ascii="Times New Roman" w:hAnsi="Times New Roman" w:eastAsia="仿宋_GB2312"/>
          <w:sz w:val="30"/>
          <w:szCs w:val="30"/>
          <w:highlight w:val="none"/>
        </w:rPr>
        <w:t>元，评审未通过者，费用不予退还。</w:t>
      </w:r>
    </w:p>
    <w:tbl>
      <w:tblPr>
        <w:tblStyle w:val="8"/>
        <w:tblpPr w:leftFromText="180" w:rightFromText="180" w:vertAnchor="text" w:horzAnchor="page" w:tblpX="4407" w:tblpY="3053"/>
        <w:tblOverlap w:val="never"/>
        <w:tblW w:w="7050" w:type="dxa"/>
        <w:tblInd w:w="0" w:type="dxa"/>
        <w:tblLayout w:type="fixed"/>
        <w:tblCellMar>
          <w:top w:w="0" w:type="dxa"/>
          <w:left w:w="108" w:type="dxa"/>
          <w:bottom w:w="0" w:type="dxa"/>
          <w:right w:w="108" w:type="dxa"/>
        </w:tblCellMar>
      </w:tblPr>
      <w:tblGrid>
        <w:gridCol w:w="7050"/>
      </w:tblGrid>
      <w:tr w14:paraId="13273C85">
        <w:tblPrEx>
          <w:tblCellMar>
            <w:top w:w="0" w:type="dxa"/>
            <w:left w:w="108" w:type="dxa"/>
            <w:bottom w:w="0" w:type="dxa"/>
            <w:right w:w="108" w:type="dxa"/>
          </w:tblCellMar>
        </w:tblPrEx>
        <w:tc>
          <w:tcPr>
            <w:tcW w:w="7050" w:type="dxa"/>
          </w:tcPr>
          <w:p w14:paraId="3C422AB6">
            <w:pPr>
              <w:keepNext w:val="0"/>
              <w:keepLines w:val="0"/>
              <w:pageBreakBefore w:val="0"/>
              <w:kinsoku/>
              <w:wordWrap/>
              <w:overflowPunct/>
              <w:topLinePunct w:val="0"/>
              <w:autoSpaceDE/>
              <w:autoSpaceDN/>
              <w:bidi w:val="0"/>
              <w:adjustRightInd w:val="0"/>
              <w:snapToGrid w:val="0"/>
              <w:spacing w:line="520" w:lineRule="exact"/>
              <w:jc w:val="center"/>
              <w:textAlignment w:val="auto"/>
              <w:rPr>
                <w:rFonts w:ascii="Times New Roman" w:hAnsi="Times New Roman" w:eastAsia="仿宋_GB2312"/>
                <w:sz w:val="30"/>
                <w:szCs w:val="30"/>
                <w:highlight w:val="none"/>
              </w:rPr>
            </w:pPr>
            <w:r>
              <w:rPr>
                <w:rFonts w:hint="eastAsia" w:ascii="Times New Roman" w:hAnsi="Times New Roman" w:eastAsia="仿宋_GB2312"/>
                <w:sz w:val="30"/>
                <w:szCs w:val="30"/>
                <w:highlight w:val="none"/>
              </w:rPr>
              <w:t>上海市政工程设计研究总院（集团）有限公司工程技术系列中级专业技术职务任职资格评审委员会</w:t>
            </w:r>
          </w:p>
        </w:tc>
      </w:tr>
      <w:tr w14:paraId="50063104">
        <w:tblPrEx>
          <w:tblCellMar>
            <w:top w:w="0" w:type="dxa"/>
            <w:left w:w="108" w:type="dxa"/>
            <w:bottom w:w="0" w:type="dxa"/>
            <w:right w:w="108" w:type="dxa"/>
          </w:tblCellMar>
        </w:tblPrEx>
        <w:trPr>
          <w:trHeight w:val="80" w:hRule="atLeast"/>
        </w:trPr>
        <w:tc>
          <w:tcPr>
            <w:tcW w:w="7050" w:type="dxa"/>
          </w:tcPr>
          <w:p w14:paraId="6B2DF5DD">
            <w:pPr>
              <w:keepNext w:val="0"/>
              <w:keepLines w:val="0"/>
              <w:pageBreakBefore w:val="0"/>
              <w:kinsoku/>
              <w:wordWrap/>
              <w:overflowPunct/>
              <w:topLinePunct w:val="0"/>
              <w:autoSpaceDE/>
              <w:autoSpaceDN/>
              <w:bidi w:val="0"/>
              <w:adjustRightInd w:val="0"/>
              <w:snapToGrid w:val="0"/>
              <w:spacing w:line="520" w:lineRule="exact"/>
              <w:ind w:firstLine="600" w:firstLineChars="200"/>
              <w:jc w:val="center"/>
              <w:textAlignment w:val="auto"/>
              <w:rPr>
                <w:rFonts w:hint="eastAsia" w:ascii="Times New Roman" w:hAnsi="Times New Roman" w:eastAsia="仿宋_GB2312"/>
                <w:sz w:val="30"/>
                <w:szCs w:val="30"/>
                <w:highlight w:val="none"/>
                <w:lang w:val="en-US" w:eastAsia="zh-CN"/>
              </w:rPr>
            </w:pPr>
            <w:r>
              <w:rPr>
                <w:rFonts w:hint="eastAsia" w:ascii="Times New Roman" w:hAnsi="Times New Roman" w:eastAsia="仿宋_GB2312"/>
                <w:sz w:val="30"/>
                <w:szCs w:val="30"/>
                <w:highlight w:val="none"/>
              </w:rPr>
              <w:t>二O二</w:t>
            </w:r>
            <w:r>
              <w:rPr>
                <w:rFonts w:hint="eastAsia" w:ascii="Times New Roman" w:hAnsi="Times New Roman" w:eastAsia="仿宋_GB2312"/>
                <w:sz w:val="30"/>
                <w:szCs w:val="30"/>
                <w:highlight w:val="none"/>
                <w:lang w:val="en-US" w:eastAsia="zh-CN"/>
              </w:rPr>
              <w:t>五</w:t>
            </w:r>
            <w:r>
              <w:rPr>
                <w:rFonts w:hint="eastAsia" w:ascii="Times New Roman" w:hAnsi="Times New Roman" w:eastAsia="仿宋_GB2312"/>
                <w:sz w:val="30"/>
                <w:szCs w:val="30"/>
                <w:highlight w:val="none"/>
              </w:rPr>
              <w:t>年</w:t>
            </w:r>
            <w:r>
              <w:rPr>
                <w:rFonts w:hint="eastAsia" w:ascii="Times New Roman" w:hAnsi="Times New Roman" w:eastAsia="仿宋_GB2312"/>
                <w:sz w:val="30"/>
                <w:szCs w:val="30"/>
                <w:highlight w:val="none"/>
                <w:lang w:val="en-US" w:eastAsia="zh-CN"/>
              </w:rPr>
              <w:t>七</w:t>
            </w:r>
            <w:r>
              <w:rPr>
                <w:rFonts w:hint="eastAsia" w:ascii="Times New Roman" w:hAnsi="Times New Roman" w:eastAsia="仿宋_GB2312"/>
                <w:sz w:val="30"/>
                <w:szCs w:val="30"/>
                <w:highlight w:val="none"/>
              </w:rPr>
              <w:t>月</w:t>
            </w:r>
            <w:r>
              <w:rPr>
                <w:rFonts w:hint="eastAsia" w:ascii="Times New Roman" w:hAnsi="Times New Roman" w:eastAsia="仿宋_GB2312"/>
                <w:sz w:val="30"/>
                <w:szCs w:val="30"/>
                <w:highlight w:val="none"/>
                <w:lang w:val="en-US" w:eastAsia="zh-CN"/>
              </w:rPr>
              <w:t>七日</w:t>
            </w:r>
          </w:p>
        </w:tc>
      </w:tr>
    </w:tbl>
    <w:tbl>
      <w:tblPr>
        <w:tblStyle w:val="9"/>
        <w:tblpPr w:leftFromText="180" w:rightFromText="180" w:vertAnchor="text" w:horzAnchor="page" w:tblpX="2211" w:tblpY="354"/>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58"/>
        <w:gridCol w:w="2625"/>
      </w:tblGrid>
      <w:tr w14:paraId="16EF05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8" w:type="dxa"/>
            <w:tcBorders>
              <w:top w:val="nil"/>
              <w:left w:val="nil"/>
              <w:bottom w:val="nil"/>
              <w:right w:val="nil"/>
            </w:tcBorders>
          </w:tcPr>
          <w:p w14:paraId="6990377B">
            <w:pPr>
              <w:keepNext w:val="0"/>
              <w:keepLines w:val="0"/>
              <w:pageBreakBefore w:val="0"/>
              <w:kinsoku/>
              <w:wordWrap/>
              <w:overflowPunct/>
              <w:topLinePunct w:val="0"/>
              <w:autoSpaceDE/>
              <w:autoSpaceDN/>
              <w:bidi w:val="0"/>
              <w:spacing w:line="520" w:lineRule="exact"/>
              <w:textAlignment w:val="auto"/>
              <w:rPr>
                <w:rFonts w:hint="default" w:ascii="Times New Roman" w:hAnsi="Times New Roman" w:eastAsia="仿宋_GB2312"/>
                <w:sz w:val="28"/>
                <w:szCs w:val="28"/>
                <w:highlight w:val="none"/>
                <w:vertAlign w:val="baseline"/>
                <w:lang w:val="en-US" w:eastAsia="zh-CN"/>
              </w:rPr>
            </w:pPr>
            <w:r>
              <w:rPr>
                <w:rFonts w:hint="eastAsia" w:ascii="Times New Roman" w:hAnsi="Times New Roman" w:eastAsia="仿宋_GB2312"/>
                <w:sz w:val="28"/>
                <w:szCs w:val="28"/>
                <w:highlight w:val="none"/>
                <w:vertAlign w:val="baseline"/>
                <w:lang w:val="en-US" w:eastAsia="zh-CN"/>
              </w:rPr>
              <w:t>附件：</w:t>
            </w:r>
          </w:p>
        </w:tc>
        <w:tc>
          <w:tcPr>
            <w:tcW w:w="2625" w:type="dxa"/>
            <w:tcBorders>
              <w:top w:val="nil"/>
              <w:left w:val="nil"/>
              <w:bottom w:val="nil"/>
              <w:right w:val="nil"/>
            </w:tcBorders>
          </w:tcPr>
          <w:p w14:paraId="7AD11B9C">
            <w:pPr>
              <w:keepNext w:val="0"/>
              <w:keepLines w:val="0"/>
              <w:pageBreakBefore w:val="0"/>
              <w:kinsoku/>
              <w:wordWrap/>
              <w:overflowPunct/>
              <w:topLinePunct w:val="0"/>
              <w:autoSpaceDE/>
              <w:autoSpaceDN/>
              <w:bidi w:val="0"/>
              <w:spacing w:line="520" w:lineRule="exact"/>
              <w:textAlignment w:val="auto"/>
              <w:rPr>
                <w:rFonts w:hint="default" w:ascii="Times New Roman" w:hAnsi="Times New Roman" w:eastAsia="仿宋_GB2312"/>
                <w:sz w:val="28"/>
                <w:szCs w:val="28"/>
                <w:highlight w:val="none"/>
                <w:vertAlign w:val="baseline"/>
                <w:lang w:val="en-US" w:eastAsia="zh-CN"/>
              </w:rPr>
            </w:pPr>
            <w:r>
              <w:rPr>
                <w:rFonts w:hint="eastAsia" w:ascii="Times New Roman" w:hAnsi="Times New Roman" w:eastAsia="仿宋_GB2312"/>
                <w:sz w:val="28"/>
                <w:szCs w:val="28"/>
                <w:highlight w:val="none"/>
                <w:vertAlign w:val="baseline"/>
                <w:lang w:val="en-US" w:eastAsia="zh-CN"/>
              </w:rPr>
              <w:t>1、评审材料目录</w:t>
            </w:r>
          </w:p>
        </w:tc>
      </w:tr>
      <w:tr w14:paraId="5122D2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8" w:type="dxa"/>
            <w:tcBorders>
              <w:top w:val="nil"/>
              <w:left w:val="nil"/>
              <w:bottom w:val="nil"/>
              <w:right w:val="nil"/>
            </w:tcBorders>
          </w:tcPr>
          <w:p w14:paraId="26F296AE">
            <w:pPr>
              <w:keepNext w:val="0"/>
              <w:keepLines w:val="0"/>
              <w:pageBreakBefore w:val="0"/>
              <w:kinsoku/>
              <w:wordWrap/>
              <w:overflowPunct/>
              <w:topLinePunct w:val="0"/>
              <w:autoSpaceDE/>
              <w:autoSpaceDN/>
              <w:bidi w:val="0"/>
              <w:spacing w:line="520" w:lineRule="exact"/>
              <w:textAlignment w:val="auto"/>
              <w:rPr>
                <w:rFonts w:hint="default" w:ascii="Times New Roman" w:hAnsi="Times New Roman" w:eastAsia="仿宋_GB2312"/>
                <w:sz w:val="28"/>
                <w:szCs w:val="28"/>
                <w:highlight w:val="none"/>
                <w:vertAlign w:val="baseline"/>
                <w:lang w:val="en-US" w:eastAsia="zh-CN"/>
              </w:rPr>
            </w:pPr>
          </w:p>
        </w:tc>
        <w:tc>
          <w:tcPr>
            <w:tcW w:w="2625" w:type="dxa"/>
            <w:tcBorders>
              <w:top w:val="nil"/>
              <w:left w:val="nil"/>
              <w:bottom w:val="nil"/>
              <w:right w:val="nil"/>
            </w:tcBorders>
          </w:tcPr>
          <w:p w14:paraId="5156B5BF">
            <w:pPr>
              <w:keepNext w:val="0"/>
              <w:keepLines w:val="0"/>
              <w:pageBreakBefore w:val="0"/>
              <w:kinsoku/>
              <w:wordWrap/>
              <w:overflowPunct/>
              <w:topLinePunct w:val="0"/>
              <w:autoSpaceDE/>
              <w:autoSpaceDN/>
              <w:bidi w:val="0"/>
              <w:spacing w:line="520" w:lineRule="exact"/>
              <w:textAlignment w:val="auto"/>
              <w:rPr>
                <w:rFonts w:hint="default" w:ascii="Times New Roman" w:hAnsi="Times New Roman" w:eastAsia="仿宋_GB2312"/>
                <w:sz w:val="28"/>
                <w:szCs w:val="28"/>
                <w:highlight w:val="none"/>
                <w:vertAlign w:val="baseline"/>
                <w:lang w:val="en-US" w:eastAsia="zh-CN"/>
              </w:rPr>
            </w:pPr>
            <w:r>
              <w:rPr>
                <w:rFonts w:hint="eastAsia" w:ascii="Times New Roman" w:hAnsi="Times New Roman" w:eastAsia="仿宋_GB2312"/>
                <w:sz w:val="28"/>
                <w:szCs w:val="28"/>
                <w:highlight w:val="none"/>
                <w:vertAlign w:val="baseline"/>
                <w:lang w:val="en-US" w:eastAsia="zh-CN"/>
              </w:rPr>
              <w:t>2、综合报告</w:t>
            </w:r>
          </w:p>
        </w:tc>
      </w:tr>
    </w:tbl>
    <w:p w14:paraId="0E49F593">
      <w:pPr>
        <w:rPr>
          <w:rFonts w:hint="default" w:ascii="Times New Roman" w:hAnsi="Times New Roman" w:eastAsia="仿宋_GB2312"/>
          <w:sz w:val="28"/>
          <w:szCs w:val="28"/>
          <w:highlight w:val="none"/>
          <w:lang w:val="en-US" w:eastAsia="zh-CN"/>
        </w:rPr>
      </w:pPr>
    </w:p>
    <w:p w14:paraId="3903161D">
      <w:pPr>
        <w:rPr>
          <w:rFonts w:hint="default" w:ascii="Times New Roman" w:hAnsi="Times New Roman" w:eastAsia="仿宋_GB2312"/>
          <w:sz w:val="28"/>
          <w:szCs w:val="28"/>
          <w:highlight w:val="none"/>
          <w:lang w:val="en-US" w:eastAsia="zh-CN"/>
        </w:rPr>
      </w:pPr>
    </w:p>
    <w:p w14:paraId="70F61DEC">
      <w:pPr>
        <w:rPr>
          <w:rFonts w:hint="default" w:ascii="Times New Roman" w:hAnsi="Times New Roman" w:eastAsia="仿宋_GB2312"/>
          <w:sz w:val="28"/>
          <w:szCs w:val="28"/>
          <w:highlight w:val="none"/>
          <w:lang w:val="en-US" w:eastAsia="zh-CN"/>
        </w:rPr>
      </w:pPr>
    </w:p>
    <w:p w14:paraId="2E8BB411">
      <w:pPr>
        <w:rPr>
          <w:rFonts w:hint="default" w:ascii="Times New Roman" w:hAnsi="Times New Roman" w:eastAsia="仿宋_GB2312"/>
          <w:sz w:val="28"/>
          <w:szCs w:val="28"/>
          <w:highlight w:val="none"/>
          <w:lang w:val="en-US" w:eastAsia="zh-CN"/>
        </w:rPr>
      </w:pPr>
    </w:p>
    <w:p w14:paraId="1337DB81">
      <w:pPr>
        <w:rPr>
          <w:rFonts w:hint="default" w:ascii="Times New Roman" w:hAnsi="Times New Roman" w:eastAsia="仿宋_GB2312"/>
          <w:sz w:val="28"/>
          <w:szCs w:val="28"/>
          <w:highlight w:val="none"/>
          <w:lang w:val="en-US" w:eastAsia="zh-CN"/>
        </w:rPr>
      </w:pPr>
    </w:p>
    <w:p w14:paraId="2053D7BC">
      <w:pPr>
        <w:rPr>
          <w:rFonts w:hint="default" w:ascii="Times New Roman" w:hAnsi="Times New Roman" w:eastAsia="仿宋_GB2312"/>
          <w:sz w:val="28"/>
          <w:szCs w:val="28"/>
          <w:highlight w:val="none"/>
          <w:lang w:val="en-US" w:eastAsia="zh-CN"/>
        </w:rPr>
      </w:pPr>
    </w:p>
    <w:p w14:paraId="5662DE2A">
      <w:pPr>
        <w:rPr>
          <w:rFonts w:hint="default" w:ascii="Times New Roman" w:hAnsi="Times New Roman" w:eastAsia="仿宋_GB2312"/>
          <w:sz w:val="28"/>
          <w:szCs w:val="28"/>
          <w:highlight w:val="none"/>
          <w:lang w:val="en-US" w:eastAsia="zh-CN"/>
        </w:rPr>
        <w:sectPr>
          <w:pgSz w:w="11906" w:h="16838"/>
          <w:pgMar w:top="1440" w:right="1800" w:bottom="1440" w:left="1800" w:header="851" w:footer="992" w:gutter="0"/>
          <w:cols w:space="425" w:num="1"/>
          <w:docGrid w:type="lines" w:linePitch="312" w:charSpace="0"/>
        </w:sectPr>
      </w:pPr>
    </w:p>
    <w:p w14:paraId="2AE72004">
      <w:pPr>
        <w:adjustRightInd w:val="0"/>
        <w:spacing w:line="312" w:lineRule="atLeast"/>
        <w:ind w:right="-817"/>
        <w:jc w:val="left"/>
        <w:rPr>
          <w:rFonts w:hint="default" w:ascii="Times New Roman" w:hAnsi="Times New Roman" w:eastAsia="仿宋_GB2312"/>
          <w:b/>
          <w:sz w:val="24"/>
          <w:highlight w:val="none"/>
          <w:lang w:val="en-US" w:eastAsia="zh-CN"/>
        </w:rPr>
      </w:pPr>
      <w:r>
        <w:rPr>
          <w:rFonts w:hint="eastAsia" w:ascii="Times New Roman" w:hAnsi="Times New Roman" w:eastAsia="仿宋_GB2312"/>
          <w:b/>
          <w:sz w:val="24"/>
          <w:highlight w:val="none"/>
          <w:lang w:val="en-US" w:eastAsia="zh-CN"/>
        </w:rPr>
        <w:t>附件1</w:t>
      </w:r>
    </w:p>
    <w:p w14:paraId="43B43179">
      <w:pPr>
        <w:adjustRightInd w:val="0"/>
        <w:spacing w:line="312" w:lineRule="atLeast"/>
        <w:ind w:right="-817" w:firstLine="3213" w:firstLineChars="1000"/>
        <w:jc w:val="both"/>
        <w:rPr>
          <w:rFonts w:hint="eastAsia" w:ascii="Times New Roman" w:hAnsi="Times New Roman" w:eastAsia="仿宋_GB2312" w:cs="仿宋_GB2312"/>
          <w:b w:val="0"/>
          <w:bCs/>
          <w:sz w:val="24"/>
          <w:highlight w:val="none"/>
        </w:rPr>
      </w:pPr>
      <w:r>
        <w:rPr>
          <w:rFonts w:hint="eastAsia" w:ascii="Times New Roman" w:hAnsi="Times New Roman" w:eastAsia="黑体" w:cs="黑体"/>
          <w:b/>
          <w:sz w:val="32"/>
          <w:szCs w:val="32"/>
          <w:highlight w:val="none"/>
        </w:rPr>
        <w:t>评审材料目录</w:t>
      </w:r>
      <w:r>
        <w:rPr>
          <w:rFonts w:hint="eastAsia" w:ascii="Times New Roman" w:hAnsi="Times New Roman"/>
          <w:b/>
          <w:sz w:val="24"/>
          <w:highlight w:val="none"/>
        </w:rPr>
        <w:t xml:space="preserve">               </w:t>
      </w:r>
      <w:r>
        <w:rPr>
          <w:rFonts w:hint="eastAsia" w:ascii="Times New Roman" w:hAnsi="Times New Roman"/>
          <w:b w:val="0"/>
          <w:bCs/>
          <w:sz w:val="24"/>
          <w:highlight w:val="none"/>
        </w:rPr>
        <w:t xml:space="preserve"> </w:t>
      </w:r>
      <w:r>
        <w:rPr>
          <w:rFonts w:hint="eastAsia" w:ascii="Times New Roman" w:hAnsi="Times New Roman" w:eastAsia="仿宋_GB2312" w:cs="仿宋_GB2312"/>
          <w:b w:val="0"/>
          <w:bCs/>
          <w:sz w:val="24"/>
          <w:highlight w:val="none"/>
        </w:rPr>
        <w:t>受理号：</w:t>
      </w:r>
    </w:p>
    <w:p w14:paraId="2A28C401">
      <w:pPr>
        <w:adjustRightInd w:val="0"/>
        <w:spacing w:line="312" w:lineRule="atLeast"/>
        <w:ind w:right="-817" w:firstLine="4096" w:firstLineChars="1700"/>
        <w:jc w:val="left"/>
        <w:rPr>
          <w:rFonts w:hint="eastAsia" w:ascii="Times New Roman" w:hAnsi="Times New Roman"/>
          <w:b/>
          <w:sz w:val="24"/>
          <w:highlight w:val="none"/>
        </w:rPr>
      </w:pPr>
      <w:r>
        <w:rPr>
          <w:rFonts w:hint="eastAsia" w:ascii="Times New Roman" w:hAnsi="Times New Roman"/>
          <w:b/>
          <w:sz w:val="24"/>
          <w:highlight w:val="none"/>
        </w:rPr>
        <w:t xml:space="preserve">               </w:t>
      </w:r>
    </w:p>
    <w:p w14:paraId="66F56837">
      <w:pPr>
        <w:adjustRightInd w:val="0"/>
        <w:spacing w:line="320" w:lineRule="exact"/>
        <w:rPr>
          <w:rFonts w:hint="eastAsia" w:ascii="Times New Roman" w:hAnsi="Times New Roman" w:eastAsia="仿宋_GB2312" w:cs="仿宋_GB2312"/>
          <w:sz w:val="24"/>
          <w:highlight w:val="none"/>
        </w:rPr>
      </w:pPr>
      <w:r>
        <w:rPr>
          <w:rFonts w:hint="eastAsia" w:ascii="Times New Roman" w:hAnsi="Times New Roman" w:eastAsia="仿宋_GB2312" w:cs="仿宋_GB2312"/>
          <w:sz w:val="24"/>
          <w:highlight w:val="none"/>
        </w:rPr>
        <w:t>单位/部门：                           姓名：             申报评审专业：</w:t>
      </w:r>
    </w:p>
    <w:p w14:paraId="4DBCE330">
      <w:pPr>
        <w:adjustRightInd w:val="0"/>
        <w:spacing w:line="320" w:lineRule="exact"/>
        <w:rPr>
          <w:rFonts w:hint="eastAsia" w:ascii="Times New Roman" w:hAnsi="Times New Roman" w:eastAsia="仿宋_GB2312" w:cs="仿宋_GB2312"/>
          <w:sz w:val="24"/>
          <w:highlight w:val="none"/>
        </w:rPr>
      </w:pPr>
      <w:r>
        <w:rPr>
          <w:rFonts w:hint="eastAsia" w:ascii="Times New Roman" w:hAnsi="Times New Roman" w:eastAsia="仿宋_GB2312" w:cs="仿宋_GB2312"/>
          <w:sz w:val="24"/>
          <w:highlight w:val="none"/>
        </w:rPr>
        <mc:AlternateContent>
          <mc:Choice Requires="wps">
            <w:drawing>
              <wp:anchor distT="0" distB="0" distL="114300" distR="114300" simplePos="0" relativeHeight="251659264" behindDoc="0" locked="0" layoutInCell="1" allowOverlap="1">
                <wp:simplePos x="0" y="0"/>
                <wp:positionH relativeFrom="column">
                  <wp:posOffset>26670</wp:posOffset>
                </wp:positionH>
                <wp:positionV relativeFrom="paragraph">
                  <wp:posOffset>175895</wp:posOffset>
                </wp:positionV>
                <wp:extent cx="6126480" cy="0"/>
                <wp:effectExtent l="0" t="4445" r="0" b="5080"/>
                <wp:wrapNone/>
                <wp:docPr id="2" name="直接箭头连接符 2"/>
                <wp:cNvGraphicFramePr/>
                <a:graphic xmlns:a="http://schemas.openxmlformats.org/drawingml/2006/main">
                  <a:graphicData uri="http://schemas.microsoft.com/office/word/2010/wordprocessingShape">
                    <wps:wsp>
                      <wps:cNvCnPr/>
                      <wps:spPr>
                        <a:xfrm>
                          <a:off x="0" y="0"/>
                          <a:ext cx="6126480" cy="0"/>
                        </a:xfrm>
                        <a:prstGeom prst="straightConnector1">
                          <a:avLst/>
                        </a:prstGeom>
                        <a:ln w="9525" cap="flat" cmpd="sng">
                          <a:solidFill>
                            <a:srgbClr val="000000"/>
                          </a:solidFill>
                          <a:prstDash val="dash"/>
                          <a:headEnd type="none" w="med" len="med"/>
                          <a:tailEnd type="none" w="med" len="med"/>
                        </a:ln>
                      </wps:spPr>
                      <wps:bodyPr/>
                    </wps:wsp>
                  </a:graphicData>
                </a:graphic>
              </wp:anchor>
            </w:drawing>
          </mc:Choice>
          <mc:Fallback>
            <w:pict>
              <v:shape id="_x0000_s1026" o:spid="_x0000_s1026" o:spt="32" type="#_x0000_t32" style="position:absolute;left:0pt;margin-left:2.1pt;margin-top:13.85pt;height:0pt;width:482.4pt;z-index:251659264;mso-width-relative:page;mso-height-relative:page;" filled="f" stroked="t" coordsize="21600,21600" o:gfxdata="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WoVKk9UAAAAHAQAADwAAAAAAAAABACAAAAAiAAAAZHJzL2Rvd25yZXYu&#10;eG1sUEsBAhQAFAAAAAgAh07iQJ7y8cH+AQAA6wMAAA4AAAAAAAAAAQAgAAAAJAEAAGRycy9lMm9E&#10;b2MueG1sUEsFBgAAAAAGAAYAWQEAAJQFAAAAAA==&#10;">
                <v:fill on="f" focussize="0,0"/>
                <v:stroke color="#000000" joinstyle="round" dashstyle="dash"/>
                <v:imagedata o:title=""/>
                <o:lock v:ext="edit" aspectratio="f"/>
              </v:shape>
            </w:pict>
          </mc:Fallback>
        </mc:AlternateContent>
      </w:r>
    </w:p>
    <w:p w14:paraId="5B6CAD12">
      <w:pPr>
        <w:adjustRightInd w:val="0"/>
        <w:spacing w:line="320" w:lineRule="exact"/>
        <w:rPr>
          <w:rFonts w:hint="eastAsia" w:ascii="Times New Roman" w:hAnsi="Times New Roman" w:eastAsia="仿宋_GB2312" w:cs="仿宋_GB2312"/>
          <w:sz w:val="24"/>
          <w:highlight w:val="none"/>
        </w:rPr>
      </w:pPr>
      <w:r>
        <w:rPr>
          <w:rFonts w:hint="eastAsia" w:ascii="Times New Roman" w:hAnsi="Times New Roman" w:eastAsia="仿宋_GB2312" w:cs="仿宋_GB2312"/>
          <w:sz w:val="24"/>
          <w:highlight w:val="none"/>
        </w:rPr>
        <w:t>说明：</w:t>
      </w:r>
    </w:p>
    <w:p w14:paraId="53669912">
      <w:pPr>
        <w:adjustRightInd w:val="0"/>
        <w:spacing w:line="320" w:lineRule="exact"/>
        <w:rPr>
          <w:rFonts w:hint="eastAsia" w:ascii="Times New Roman" w:hAnsi="Times New Roman" w:eastAsia="仿宋_GB2312" w:cs="仿宋_GB2312"/>
          <w:sz w:val="24"/>
          <w:highlight w:val="none"/>
        </w:rPr>
      </w:pPr>
      <w:r>
        <w:rPr>
          <w:rFonts w:hint="eastAsia" w:ascii="Times New Roman" w:hAnsi="Times New Roman" w:eastAsia="仿宋_GB2312" w:cs="仿宋_GB2312"/>
          <w:sz w:val="24"/>
          <w:highlight w:val="none"/>
        </w:rPr>
        <w:t>1、</w:t>
      </w:r>
      <w:r>
        <w:rPr>
          <w:rFonts w:hint="eastAsia" w:ascii="Times New Roman" w:hAnsi="Times New Roman" w:eastAsia="仿宋_GB2312" w:cs="仿宋_GB2312"/>
          <w:bCs/>
          <w:sz w:val="24"/>
          <w:highlight w:val="none"/>
        </w:rPr>
        <w:t>将此目录贴于档案袋封面（书面材料须与网上申报材料内容一致）</w:t>
      </w:r>
    </w:p>
    <w:p w14:paraId="4FD1DB36">
      <w:pPr>
        <w:adjustRightInd w:val="0"/>
        <w:spacing w:line="320" w:lineRule="exact"/>
        <w:rPr>
          <w:rFonts w:hint="eastAsia" w:ascii="Times New Roman" w:hAnsi="Times New Roman" w:eastAsia="仿宋_GB2312" w:cs="仿宋_GB2312"/>
          <w:sz w:val="24"/>
          <w:highlight w:val="none"/>
        </w:rPr>
      </w:pPr>
      <w:r>
        <w:rPr>
          <w:rFonts w:hint="eastAsia" w:ascii="Times New Roman" w:hAnsi="Times New Roman" w:eastAsia="仿宋_GB2312" w:cs="仿宋_GB2312"/>
          <w:sz w:val="24"/>
          <w:highlight w:val="none"/>
        </w:rPr>
        <w:t>2、书面材料一律用A4纸打印或复印</w:t>
      </w:r>
    </w:p>
    <w:p w14:paraId="3908BCD0">
      <w:pPr>
        <w:adjustRightInd w:val="0"/>
        <w:spacing w:line="320" w:lineRule="exact"/>
        <w:rPr>
          <w:rFonts w:hint="eastAsia" w:ascii="Times New Roman" w:hAnsi="Times New Roman" w:eastAsia="仿宋_GB2312" w:cs="仿宋_GB2312"/>
          <w:sz w:val="24"/>
          <w:highlight w:val="none"/>
        </w:rPr>
      </w:pPr>
      <w:r>
        <w:rPr>
          <w:rFonts w:hint="eastAsia" w:ascii="Times New Roman" w:hAnsi="Times New Roman" w:eastAsia="仿宋_GB2312" w:cs="仿宋_GB2312"/>
          <w:sz w:val="24"/>
          <w:highlight w:val="none"/>
        </w:rPr>
        <w:t xml:space="preserve">3、书面材料请按下表序号排列 </w:t>
      </w:r>
    </w:p>
    <w:p w14:paraId="72C47B9C">
      <w:pPr>
        <w:adjustRightInd w:val="0"/>
        <w:spacing w:line="320" w:lineRule="exact"/>
        <w:rPr>
          <w:rFonts w:hint="eastAsia" w:ascii="Times New Roman" w:hAnsi="Times New Roman" w:eastAsia="仿宋_GB2312" w:cs="仿宋_GB2312"/>
          <w:szCs w:val="21"/>
          <w:highlight w:val="none"/>
        </w:rPr>
      </w:pPr>
    </w:p>
    <w:tbl>
      <w:tblPr>
        <w:tblStyle w:val="8"/>
        <w:tblW w:w="903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35"/>
        <w:gridCol w:w="3544"/>
        <w:gridCol w:w="1417"/>
        <w:gridCol w:w="2636"/>
      </w:tblGrid>
      <w:tr w14:paraId="7066BF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jc w:val="center"/>
        </w:trPr>
        <w:tc>
          <w:tcPr>
            <w:tcW w:w="1435" w:type="dxa"/>
            <w:noWrap w:val="0"/>
            <w:vAlign w:val="center"/>
          </w:tcPr>
          <w:p w14:paraId="514FFE70">
            <w:pPr>
              <w:jc w:val="center"/>
              <w:rPr>
                <w:rFonts w:hint="eastAsia" w:ascii="Times New Roman" w:hAnsi="Times New Roman" w:eastAsia="仿宋_GB2312" w:cs="仿宋_GB2312"/>
                <w:sz w:val="24"/>
                <w:highlight w:val="none"/>
              </w:rPr>
            </w:pPr>
            <w:r>
              <w:rPr>
                <w:rFonts w:hint="eastAsia" w:ascii="Times New Roman" w:hAnsi="Times New Roman" w:eastAsia="仿宋_GB2312" w:cs="仿宋_GB2312"/>
                <w:sz w:val="24"/>
                <w:highlight w:val="none"/>
              </w:rPr>
              <w:t>序号</w:t>
            </w:r>
          </w:p>
        </w:tc>
        <w:tc>
          <w:tcPr>
            <w:tcW w:w="3544" w:type="dxa"/>
            <w:noWrap w:val="0"/>
            <w:vAlign w:val="center"/>
          </w:tcPr>
          <w:p w14:paraId="1FB18222">
            <w:pPr>
              <w:jc w:val="center"/>
              <w:rPr>
                <w:rFonts w:hint="eastAsia" w:ascii="Times New Roman" w:hAnsi="Times New Roman" w:eastAsia="仿宋_GB2312" w:cs="仿宋_GB2312"/>
                <w:sz w:val="24"/>
                <w:highlight w:val="none"/>
              </w:rPr>
            </w:pPr>
            <w:r>
              <w:rPr>
                <w:rFonts w:hint="eastAsia" w:ascii="Times New Roman" w:hAnsi="Times New Roman" w:eastAsia="仿宋_GB2312" w:cs="仿宋_GB2312"/>
                <w:sz w:val="24"/>
                <w:highlight w:val="none"/>
              </w:rPr>
              <w:t>报送材料名称</w:t>
            </w:r>
          </w:p>
        </w:tc>
        <w:tc>
          <w:tcPr>
            <w:tcW w:w="1417" w:type="dxa"/>
            <w:noWrap w:val="0"/>
            <w:vAlign w:val="center"/>
          </w:tcPr>
          <w:p w14:paraId="6943F645">
            <w:pPr>
              <w:jc w:val="center"/>
              <w:rPr>
                <w:rFonts w:hint="eastAsia" w:ascii="Times New Roman" w:hAnsi="Times New Roman" w:eastAsia="仿宋_GB2312" w:cs="仿宋_GB2312"/>
                <w:sz w:val="24"/>
                <w:highlight w:val="none"/>
              </w:rPr>
            </w:pPr>
            <w:r>
              <w:rPr>
                <w:rFonts w:hint="eastAsia" w:ascii="Times New Roman" w:hAnsi="Times New Roman" w:eastAsia="仿宋_GB2312" w:cs="仿宋_GB2312"/>
                <w:sz w:val="24"/>
                <w:highlight w:val="none"/>
              </w:rPr>
              <w:t>原件</w:t>
            </w:r>
          </w:p>
        </w:tc>
        <w:tc>
          <w:tcPr>
            <w:tcW w:w="2636" w:type="dxa"/>
            <w:noWrap w:val="0"/>
            <w:vAlign w:val="center"/>
          </w:tcPr>
          <w:p w14:paraId="64C13D33">
            <w:pPr>
              <w:jc w:val="center"/>
              <w:rPr>
                <w:rFonts w:hint="eastAsia" w:ascii="Times New Roman" w:hAnsi="Times New Roman" w:eastAsia="仿宋_GB2312" w:cs="仿宋_GB2312"/>
                <w:sz w:val="24"/>
                <w:highlight w:val="none"/>
              </w:rPr>
            </w:pPr>
            <w:r>
              <w:rPr>
                <w:rFonts w:hint="eastAsia" w:ascii="Times New Roman" w:hAnsi="Times New Roman" w:eastAsia="仿宋_GB2312" w:cs="仿宋_GB2312"/>
                <w:sz w:val="24"/>
                <w:highlight w:val="none"/>
              </w:rPr>
              <w:t>备注</w:t>
            </w:r>
          </w:p>
        </w:tc>
      </w:tr>
      <w:tr w14:paraId="3433B7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jc w:val="center"/>
        </w:trPr>
        <w:tc>
          <w:tcPr>
            <w:tcW w:w="1435" w:type="dxa"/>
            <w:tcBorders>
              <w:bottom w:val="single" w:color="auto" w:sz="4" w:space="0"/>
            </w:tcBorders>
            <w:noWrap w:val="0"/>
            <w:vAlign w:val="center"/>
          </w:tcPr>
          <w:p w14:paraId="47C5B7B1">
            <w:pPr>
              <w:jc w:val="center"/>
              <w:rPr>
                <w:rFonts w:hint="eastAsia" w:ascii="Times New Roman" w:hAnsi="Times New Roman" w:eastAsia="仿宋_GB2312" w:cs="仿宋_GB2312"/>
                <w:sz w:val="24"/>
                <w:highlight w:val="none"/>
              </w:rPr>
            </w:pPr>
            <w:r>
              <w:rPr>
                <w:rFonts w:hint="eastAsia" w:ascii="Times New Roman" w:hAnsi="Times New Roman" w:eastAsia="仿宋_GB2312" w:cs="仿宋_GB2312"/>
                <w:sz w:val="24"/>
                <w:highlight w:val="none"/>
              </w:rPr>
              <w:t>1</w:t>
            </w:r>
          </w:p>
        </w:tc>
        <w:tc>
          <w:tcPr>
            <w:tcW w:w="3544" w:type="dxa"/>
            <w:noWrap w:val="0"/>
            <w:vAlign w:val="center"/>
          </w:tcPr>
          <w:p w14:paraId="3EF05AFE">
            <w:pPr>
              <w:jc w:val="center"/>
              <w:rPr>
                <w:rFonts w:hint="eastAsia" w:ascii="Times New Roman" w:hAnsi="Times New Roman" w:eastAsia="仿宋_GB2312" w:cs="仿宋_GB2312"/>
                <w:sz w:val="24"/>
                <w:highlight w:val="none"/>
              </w:rPr>
            </w:pPr>
            <w:r>
              <w:rPr>
                <w:rFonts w:hint="eastAsia" w:ascii="Times New Roman" w:hAnsi="Times New Roman" w:eastAsia="仿宋_GB2312" w:cs="仿宋_GB2312"/>
                <w:sz w:val="24"/>
                <w:highlight w:val="none"/>
              </w:rPr>
              <w:t>中级职称评定申报表</w:t>
            </w:r>
          </w:p>
        </w:tc>
        <w:tc>
          <w:tcPr>
            <w:tcW w:w="1417" w:type="dxa"/>
            <w:noWrap w:val="0"/>
            <w:vAlign w:val="center"/>
          </w:tcPr>
          <w:p w14:paraId="14D41546">
            <w:pPr>
              <w:jc w:val="center"/>
              <w:rPr>
                <w:rFonts w:hint="eastAsia" w:ascii="Times New Roman" w:hAnsi="Times New Roman" w:eastAsia="仿宋_GB2312" w:cs="仿宋_GB2312"/>
                <w:sz w:val="24"/>
                <w:highlight w:val="none"/>
                <w:lang w:eastAsia="zh-CN"/>
              </w:rPr>
            </w:pPr>
            <w:r>
              <w:rPr>
                <w:rFonts w:hint="eastAsia" w:ascii="Times New Roman" w:hAnsi="Times New Roman" w:eastAsia="仿宋_GB2312" w:cs="仿宋_GB2312"/>
                <w:sz w:val="24"/>
                <w:highlight w:val="none"/>
                <w:lang w:val="en-US" w:eastAsia="zh-CN"/>
              </w:rPr>
              <w:t>2</w:t>
            </w:r>
          </w:p>
        </w:tc>
        <w:tc>
          <w:tcPr>
            <w:tcW w:w="2636" w:type="dxa"/>
            <w:noWrap w:val="0"/>
            <w:vAlign w:val="center"/>
          </w:tcPr>
          <w:p w14:paraId="2F5AC1AA">
            <w:pPr>
              <w:jc w:val="center"/>
              <w:rPr>
                <w:rFonts w:hint="eastAsia" w:ascii="Times New Roman" w:hAnsi="Times New Roman" w:eastAsia="仿宋_GB2312" w:cs="仿宋_GB2312"/>
                <w:sz w:val="24"/>
                <w:highlight w:val="none"/>
              </w:rPr>
            </w:pPr>
            <w:r>
              <w:rPr>
                <w:rFonts w:hint="eastAsia" w:ascii="Times New Roman" w:hAnsi="Times New Roman" w:eastAsia="仿宋_GB2312" w:cs="仿宋_GB2312"/>
                <w:sz w:val="21"/>
                <w:szCs w:val="21"/>
                <w:highlight w:val="none"/>
              </w:rPr>
              <w:t>网上申报后系统自动生成，</w:t>
            </w:r>
            <w:r>
              <w:rPr>
                <w:rFonts w:hint="eastAsia" w:ascii="Times New Roman" w:hAnsi="Times New Roman" w:eastAsia="仿宋_GB2312" w:cs="仿宋_GB2312"/>
                <w:sz w:val="21"/>
                <w:szCs w:val="21"/>
                <w:highlight w:val="none"/>
                <w:lang w:val="en-US" w:eastAsia="zh-CN"/>
              </w:rPr>
              <w:t>原件封面页、盖章页加盖单位公章，</w:t>
            </w:r>
            <w:r>
              <w:rPr>
                <w:rFonts w:hint="eastAsia" w:ascii="Times New Roman" w:hAnsi="Times New Roman" w:eastAsia="仿宋_GB2312" w:cs="仿宋_GB2312"/>
                <w:sz w:val="21"/>
                <w:szCs w:val="21"/>
                <w:highlight w:val="none"/>
              </w:rPr>
              <w:t>整本加盖骑缝章</w:t>
            </w:r>
          </w:p>
        </w:tc>
      </w:tr>
      <w:tr w14:paraId="0B913D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jc w:val="center"/>
        </w:trPr>
        <w:tc>
          <w:tcPr>
            <w:tcW w:w="1435" w:type="dxa"/>
            <w:tcBorders>
              <w:top w:val="single" w:color="auto" w:sz="4" w:space="0"/>
              <w:left w:val="single" w:color="auto" w:sz="4" w:space="0"/>
              <w:bottom w:val="single" w:color="auto" w:sz="4" w:space="0"/>
              <w:right w:val="single" w:color="auto" w:sz="4" w:space="0"/>
            </w:tcBorders>
            <w:noWrap w:val="0"/>
            <w:vAlign w:val="center"/>
          </w:tcPr>
          <w:p w14:paraId="3D96352D">
            <w:pPr>
              <w:jc w:val="center"/>
              <w:rPr>
                <w:rFonts w:hint="eastAsia" w:ascii="Times New Roman" w:hAnsi="Times New Roman" w:eastAsia="仿宋_GB2312" w:cs="仿宋_GB2312"/>
                <w:sz w:val="24"/>
                <w:highlight w:val="none"/>
              </w:rPr>
            </w:pPr>
            <w:r>
              <w:rPr>
                <w:rFonts w:hint="eastAsia" w:ascii="Times New Roman" w:hAnsi="Times New Roman" w:eastAsia="仿宋_GB2312" w:cs="仿宋_GB2312"/>
                <w:sz w:val="24"/>
                <w:highlight w:val="none"/>
              </w:rPr>
              <w:t>2</w:t>
            </w:r>
          </w:p>
        </w:tc>
        <w:tc>
          <w:tcPr>
            <w:tcW w:w="3544" w:type="dxa"/>
            <w:tcBorders>
              <w:top w:val="single" w:color="auto" w:sz="4" w:space="0"/>
              <w:left w:val="single" w:color="auto" w:sz="4" w:space="0"/>
              <w:bottom w:val="single" w:color="auto" w:sz="4" w:space="0"/>
              <w:right w:val="single" w:color="auto" w:sz="4" w:space="0"/>
            </w:tcBorders>
            <w:noWrap w:val="0"/>
            <w:vAlign w:val="center"/>
          </w:tcPr>
          <w:p w14:paraId="6CF2C1DF">
            <w:pPr>
              <w:jc w:val="center"/>
              <w:rPr>
                <w:rFonts w:hint="eastAsia" w:ascii="Times New Roman" w:hAnsi="Times New Roman" w:eastAsia="仿宋_GB2312" w:cs="仿宋_GB2312"/>
                <w:sz w:val="24"/>
                <w:highlight w:val="none"/>
              </w:rPr>
            </w:pPr>
            <w:r>
              <w:rPr>
                <w:rFonts w:hint="eastAsia" w:ascii="Times New Roman" w:hAnsi="Times New Roman" w:eastAsia="仿宋_GB2312" w:cs="仿宋_GB2312"/>
                <w:sz w:val="24"/>
                <w:highlight w:val="none"/>
              </w:rPr>
              <w:t>身份证</w:t>
            </w:r>
          </w:p>
        </w:tc>
        <w:tc>
          <w:tcPr>
            <w:tcW w:w="1417" w:type="dxa"/>
            <w:tcBorders>
              <w:top w:val="single" w:color="auto" w:sz="4" w:space="0"/>
              <w:left w:val="single" w:color="auto" w:sz="4" w:space="0"/>
              <w:bottom w:val="single" w:color="auto" w:sz="4" w:space="0"/>
              <w:right w:val="single" w:color="auto" w:sz="4" w:space="0"/>
            </w:tcBorders>
            <w:noWrap w:val="0"/>
            <w:vAlign w:val="center"/>
          </w:tcPr>
          <w:p w14:paraId="05A7113A">
            <w:pPr>
              <w:jc w:val="center"/>
              <w:rPr>
                <w:rFonts w:hint="eastAsia" w:ascii="Times New Roman" w:hAnsi="Times New Roman" w:eastAsia="仿宋_GB2312" w:cs="仿宋_GB2312"/>
                <w:sz w:val="24"/>
                <w:highlight w:val="none"/>
              </w:rPr>
            </w:pPr>
            <w:r>
              <w:rPr>
                <w:rFonts w:hint="eastAsia" w:ascii="Times New Roman" w:hAnsi="Times New Roman" w:eastAsia="仿宋_GB2312" w:cs="仿宋_GB2312"/>
                <w:sz w:val="24"/>
                <w:highlight w:val="none"/>
              </w:rPr>
              <w:t>1</w:t>
            </w:r>
          </w:p>
        </w:tc>
        <w:tc>
          <w:tcPr>
            <w:tcW w:w="2636" w:type="dxa"/>
            <w:vMerge w:val="restart"/>
            <w:tcBorders>
              <w:top w:val="single" w:color="auto" w:sz="4" w:space="0"/>
              <w:left w:val="single" w:color="auto" w:sz="4" w:space="0"/>
              <w:right w:val="single" w:color="auto" w:sz="4" w:space="0"/>
            </w:tcBorders>
            <w:noWrap w:val="0"/>
            <w:vAlign w:val="center"/>
          </w:tcPr>
          <w:p w14:paraId="25154F11">
            <w:pPr>
              <w:jc w:val="center"/>
              <w:rPr>
                <w:rFonts w:hint="eastAsia" w:ascii="Times New Roman" w:hAnsi="Times New Roman" w:eastAsia="仿宋_GB2312" w:cs="仿宋_GB2312"/>
                <w:sz w:val="24"/>
                <w:highlight w:val="none"/>
              </w:rPr>
            </w:pPr>
            <w:r>
              <w:rPr>
                <w:rFonts w:hint="eastAsia" w:ascii="Times New Roman" w:hAnsi="Times New Roman" w:eastAsia="仿宋_GB2312" w:cs="仿宋_GB2312"/>
                <w:sz w:val="24"/>
                <w:highlight w:val="none"/>
              </w:rPr>
              <w:t>复印件</w:t>
            </w:r>
          </w:p>
        </w:tc>
      </w:tr>
      <w:tr w14:paraId="1F0628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jc w:val="center"/>
        </w:trPr>
        <w:tc>
          <w:tcPr>
            <w:tcW w:w="1435" w:type="dxa"/>
            <w:tcBorders>
              <w:top w:val="single" w:color="auto" w:sz="4" w:space="0"/>
              <w:left w:val="single" w:color="auto" w:sz="4" w:space="0"/>
              <w:bottom w:val="single" w:color="auto" w:sz="4" w:space="0"/>
              <w:right w:val="single" w:color="auto" w:sz="4" w:space="0"/>
            </w:tcBorders>
            <w:noWrap w:val="0"/>
            <w:vAlign w:val="center"/>
          </w:tcPr>
          <w:p w14:paraId="1EA65621">
            <w:pPr>
              <w:jc w:val="center"/>
              <w:rPr>
                <w:rFonts w:hint="eastAsia" w:ascii="Times New Roman" w:hAnsi="Times New Roman" w:eastAsia="仿宋_GB2312" w:cs="仿宋_GB2312"/>
                <w:sz w:val="24"/>
                <w:highlight w:val="none"/>
              </w:rPr>
            </w:pPr>
            <w:r>
              <w:rPr>
                <w:rFonts w:hint="eastAsia" w:ascii="Times New Roman" w:hAnsi="Times New Roman" w:eastAsia="仿宋_GB2312" w:cs="仿宋_GB2312"/>
                <w:sz w:val="24"/>
                <w:highlight w:val="none"/>
              </w:rPr>
              <w:t>3</w:t>
            </w:r>
          </w:p>
        </w:tc>
        <w:tc>
          <w:tcPr>
            <w:tcW w:w="3544" w:type="dxa"/>
            <w:tcBorders>
              <w:top w:val="single" w:color="auto" w:sz="4" w:space="0"/>
              <w:left w:val="single" w:color="auto" w:sz="4" w:space="0"/>
              <w:bottom w:val="single" w:color="auto" w:sz="4" w:space="0"/>
              <w:right w:val="single" w:color="auto" w:sz="4" w:space="0"/>
            </w:tcBorders>
            <w:noWrap w:val="0"/>
            <w:vAlign w:val="center"/>
          </w:tcPr>
          <w:p w14:paraId="18A4062D">
            <w:pPr>
              <w:jc w:val="center"/>
              <w:rPr>
                <w:rFonts w:hint="eastAsia" w:ascii="Times New Roman" w:hAnsi="Times New Roman" w:eastAsia="仿宋_GB2312" w:cs="仿宋_GB2312"/>
                <w:sz w:val="24"/>
                <w:highlight w:val="none"/>
              </w:rPr>
            </w:pPr>
            <w:r>
              <w:rPr>
                <w:rFonts w:hint="eastAsia" w:ascii="Times New Roman" w:hAnsi="Times New Roman" w:eastAsia="仿宋_GB2312" w:cs="仿宋_GB2312"/>
                <w:sz w:val="24"/>
                <w:highlight w:val="none"/>
              </w:rPr>
              <w:t>非上海户籍需供居住证或社保记录（近2年内在本市累计缴纳社会保险满12个月）</w:t>
            </w:r>
          </w:p>
        </w:tc>
        <w:tc>
          <w:tcPr>
            <w:tcW w:w="1417" w:type="dxa"/>
            <w:tcBorders>
              <w:top w:val="single" w:color="auto" w:sz="4" w:space="0"/>
              <w:left w:val="single" w:color="auto" w:sz="4" w:space="0"/>
              <w:bottom w:val="single" w:color="auto" w:sz="4" w:space="0"/>
              <w:right w:val="single" w:color="auto" w:sz="4" w:space="0"/>
            </w:tcBorders>
            <w:noWrap w:val="0"/>
            <w:vAlign w:val="center"/>
          </w:tcPr>
          <w:p w14:paraId="1D8AFEA3">
            <w:pPr>
              <w:jc w:val="center"/>
              <w:rPr>
                <w:rFonts w:hint="eastAsia" w:ascii="Times New Roman" w:hAnsi="Times New Roman" w:eastAsia="仿宋_GB2312" w:cs="仿宋_GB2312"/>
                <w:sz w:val="24"/>
                <w:highlight w:val="none"/>
              </w:rPr>
            </w:pPr>
            <w:r>
              <w:rPr>
                <w:rFonts w:hint="eastAsia" w:ascii="Times New Roman" w:hAnsi="Times New Roman" w:eastAsia="仿宋_GB2312" w:cs="仿宋_GB2312"/>
                <w:sz w:val="24"/>
                <w:highlight w:val="none"/>
              </w:rPr>
              <w:t>1</w:t>
            </w:r>
          </w:p>
        </w:tc>
        <w:tc>
          <w:tcPr>
            <w:tcW w:w="2636" w:type="dxa"/>
            <w:vMerge w:val="continue"/>
            <w:tcBorders>
              <w:left w:val="single" w:color="auto" w:sz="4" w:space="0"/>
              <w:right w:val="single" w:color="auto" w:sz="4" w:space="0"/>
            </w:tcBorders>
            <w:noWrap w:val="0"/>
            <w:vAlign w:val="center"/>
          </w:tcPr>
          <w:p w14:paraId="68819191">
            <w:pPr>
              <w:jc w:val="center"/>
              <w:rPr>
                <w:rFonts w:hint="eastAsia" w:ascii="Times New Roman" w:hAnsi="Times New Roman" w:eastAsia="仿宋_GB2312" w:cs="仿宋_GB2312"/>
                <w:sz w:val="24"/>
                <w:highlight w:val="none"/>
              </w:rPr>
            </w:pPr>
          </w:p>
        </w:tc>
      </w:tr>
      <w:tr w14:paraId="6B7E17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jc w:val="center"/>
        </w:trPr>
        <w:tc>
          <w:tcPr>
            <w:tcW w:w="1435" w:type="dxa"/>
            <w:tcBorders>
              <w:top w:val="single" w:color="auto" w:sz="4" w:space="0"/>
              <w:left w:val="single" w:color="auto" w:sz="4" w:space="0"/>
              <w:bottom w:val="single" w:color="auto" w:sz="4" w:space="0"/>
              <w:right w:val="single" w:color="auto" w:sz="4" w:space="0"/>
            </w:tcBorders>
            <w:noWrap w:val="0"/>
            <w:vAlign w:val="center"/>
          </w:tcPr>
          <w:p w14:paraId="637FC38C">
            <w:pPr>
              <w:jc w:val="center"/>
              <w:rPr>
                <w:rFonts w:hint="eastAsia" w:ascii="Times New Roman" w:hAnsi="Times New Roman" w:eastAsia="仿宋_GB2312" w:cs="仿宋_GB2312"/>
                <w:sz w:val="24"/>
                <w:highlight w:val="none"/>
              </w:rPr>
            </w:pPr>
            <w:r>
              <w:rPr>
                <w:rFonts w:hint="eastAsia" w:ascii="Times New Roman" w:hAnsi="Times New Roman" w:eastAsia="仿宋_GB2312" w:cs="仿宋_GB2312"/>
                <w:sz w:val="24"/>
                <w:highlight w:val="none"/>
              </w:rPr>
              <w:t>4</w:t>
            </w:r>
          </w:p>
        </w:tc>
        <w:tc>
          <w:tcPr>
            <w:tcW w:w="3544" w:type="dxa"/>
            <w:tcBorders>
              <w:top w:val="single" w:color="auto" w:sz="4" w:space="0"/>
              <w:left w:val="single" w:color="auto" w:sz="4" w:space="0"/>
              <w:bottom w:val="single" w:color="auto" w:sz="4" w:space="0"/>
              <w:right w:val="single" w:color="auto" w:sz="4" w:space="0"/>
            </w:tcBorders>
            <w:noWrap w:val="0"/>
            <w:vAlign w:val="center"/>
          </w:tcPr>
          <w:p w14:paraId="07694B61">
            <w:pPr>
              <w:jc w:val="center"/>
              <w:rPr>
                <w:rFonts w:hint="eastAsia" w:ascii="Times New Roman" w:hAnsi="Times New Roman" w:eastAsia="仿宋_GB2312" w:cs="仿宋_GB2312"/>
                <w:sz w:val="24"/>
                <w:highlight w:val="none"/>
              </w:rPr>
            </w:pPr>
            <w:r>
              <w:rPr>
                <w:rFonts w:hint="eastAsia" w:ascii="Times New Roman" w:hAnsi="Times New Roman" w:eastAsia="仿宋_GB2312" w:cs="仿宋_GB2312"/>
                <w:sz w:val="24"/>
                <w:highlight w:val="none"/>
              </w:rPr>
              <w:t>所有学历（高中起）/学位证书</w:t>
            </w:r>
          </w:p>
        </w:tc>
        <w:tc>
          <w:tcPr>
            <w:tcW w:w="1417" w:type="dxa"/>
            <w:tcBorders>
              <w:top w:val="single" w:color="auto" w:sz="4" w:space="0"/>
              <w:left w:val="single" w:color="auto" w:sz="4" w:space="0"/>
              <w:bottom w:val="single" w:color="auto" w:sz="4" w:space="0"/>
              <w:right w:val="single" w:color="auto" w:sz="4" w:space="0"/>
            </w:tcBorders>
            <w:noWrap w:val="0"/>
            <w:vAlign w:val="center"/>
          </w:tcPr>
          <w:p w14:paraId="358A4856">
            <w:pPr>
              <w:jc w:val="center"/>
              <w:rPr>
                <w:rFonts w:hint="eastAsia" w:ascii="Times New Roman" w:hAnsi="Times New Roman" w:eastAsia="仿宋_GB2312" w:cs="仿宋_GB2312"/>
                <w:sz w:val="24"/>
                <w:highlight w:val="none"/>
              </w:rPr>
            </w:pPr>
            <w:r>
              <w:rPr>
                <w:rFonts w:hint="eastAsia" w:ascii="Times New Roman" w:hAnsi="Times New Roman" w:eastAsia="仿宋_GB2312" w:cs="仿宋_GB2312"/>
                <w:sz w:val="24"/>
                <w:highlight w:val="none"/>
              </w:rPr>
              <w:t>1</w:t>
            </w:r>
          </w:p>
        </w:tc>
        <w:tc>
          <w:tcPr>
            <w:tcW w:w="2636" w:type="dxa"/>
            <w:vMerge w:val="continue"/>
            <w:tcBorders>
              <w:left w:val="single" w:color="auto" w:sz="4" w:space="0"/>
              <w:right w:val="single" w:color="auto" w:sz="4" w:space="0"/>
            </w:tcBorders>
            <w:noWrap w:val="0"/>
            <w:vAlign w:val="center"/>
          </w:tcPr>
          <w:p w14:paraId="77930C5C">
            <w:pPr>
              <w:jc w:val="center"/>
              <w:rPr>
                <w:rFonts w:hint="eastAsia" w:ascii="Times New Roman" w:hAnsi="Times New Roman" w:eastAsia="仿宋_GB2312" w:cs="仿宋_GB2312"/>
                <w:sz w:val="24"/>
                <w:highlight w:val="none"/>
              </w:rPr>
            </w:pPr>
          </w:p>
        </w:tc>
      </w:tr>
      <w:tr w14:paraId="16BB09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jc w:val="center"/>
        </w:trPr>
        <w:tc>
          <w:tcPr>
            <w:tcW w:w="1435" w:type="dxa"/>
            <w:tcBorders>
              <w:top w:val="single" w:color="auto" w:sz="4" w:space="0"/>
              <w:left w:val="single" w:color="auto" w:sz="4" w:space="0"/>
              <w:bottom w:val="single" w:color="auto" w:sz="4" w:space="0"/>
              <w:right w:val="single" w:color="auto" w:sz="4" w:space="0"/>
            </w:tcBorders>
            <w:noWrap w:val="0"/>
            <w:vAlign w:val="center"/>
          </w:tcPr>
          <w:p w14:paraId="3AC4F242">
            <w:pPr>
              <w:jc w:val="center"/>
              <w:rPr>
                <w:rFonts w:hint="eastAsia" w:ascii="Times New Roman" w:hAnsi="Times New Roman" w:eastAsia="仿宋_GB2312" w:cs="仿宋_GB2312"/>
                <w:sz w:val="24"/>
                <w:highlight w:val="none"/>
              </w:rPr>
            </w:pPr>
            <w:r>
              <w:rPr>
                <w:rFonts w:hint="eastAsia" w:ascii="Times New Roman" w:hAnsi="Times New Roman" w:eastAsia="仿宋_GB2312" w:cs="仿宋_GB2312"/>
                <w:sz w:val="24"/>
                <w:highlight w:val="none"/>
              </w:rPr>
              <w:t>5</w:t>
            </w:r>
          </w:p>
        </w:tc>
        <w:tc>
          <w:tcPr>
            <w:tcW w:w="3544" w:type="dxa"/>
            <w:tcBorders>
              <w:top w:val="single" w:color="auto" w:sz="4" w:space="0"/>
              <w:left w:val="single" w:color="auto" w:sz="4" w:space="0"/>
              <w:bottom w:val="single" w:color="auto" w:sz="4" w:space="0"/>
              <w:right w:val="single" w:color="auto" w:sz="4" w:space="0"/>
            </w:tcBorders>
            <w:noWrap w:val="0"/>
            <w:vAlign w:val="center"/>
          </w:tcPr>
          <w:p w14:paraId="7F726F65">
            <w:pPr>
              <w:jc w:val="center"/>
              <w:rPr>
                <w:rFonts w:hint="eastAsia" w:ascii="Times New Roman" w:hAnsi="Times New Roman" w:eastAsia="仿宋_GB2312" w:cs="仿宋_GB2312"/>
                <w:sz w:val="24"/>
                <w:highlight w:val="none"/>
              </w:rPr>
            </w:pPr>
            <w:r>
              <w:rPr>
                <w:rFonts w:hint="eastAsia" w:ascii="Times New Roman" w:hAnsi="Times New Roman" w:eastAsia="仿宋_GB2312" w:cs="仿宋_GB2312"/>
                <w:sz w:val="24"/>
                <w:highlight w:val="none"/>
              </w:rPr>
              <w:t>项目情况附件</w:t>
            </w:r>
          </w:p>
        </w:tc>
        <w:tc>
          <w:tcPr>
            <w:tcW w:w="1417" w:type="dxa"/>
            <w:tcBorders>
              <w:top w:val="single" w:color="auto" w:sz="4" w:space="0"/>
              <w:left w:val="single" w:color="auto" w:sz="4" w:space="0"/>
              <w:bottom w:val="single" w:color="auto" w:sz="4" w:space="0"/>
              <w:right w:val="single" w:color="auto" w:sz="4" w:space="0"/>
            </w:tcBorders>
            <w:noWrap w:val="0"/>
            <w:vAlign w:val="center"/>
          </w:tcPr>
          <w:p w14:paraId="088D0A39">
            <w:pPr>
              <w:jc w:val="center"/>
              <w:rPr>
                <w:rFonts w:hint="eastAsia" w:ascii="Times New Roman" w:hAnsi="Times New Roman" w:eastAsia="仿宋_GB2312" w:cs="仿宋_GB2312"/>
                <w:sz w:val="24"/>
                <w:highlight w:val="none"/>
              </w:rPr>
            </w:pPr>
            <w:r>
              <w:rPr>
                <w:rFonts w:hint="eastAsia" w:ascii="Times New Roman" w:hAnsi="Times New Roman" w:eastAsia="仿宋_GB2312" w:cs="仿宋_GB2312"/>
                <w:sz w:val="24"/>
                <w:highlight w:val="none"/>
              </w:rPr>
              <w:t>1</w:t>
            </w:r>
          </w:p>
        </w:tc>
        <w:tc>
          <w:tcPr>
            <w:tcW w:w="2636" w:type="dxa"/>
            <w:vMerge w:val="continue"/>
            <w:tcBorders>
              <w:left w:val="single" w:color="auto" w:sz="4" w:space="0"/>
              <w:right w:val="single" w:color="auto" w:sz="4" w:space="0"/>
            </w:tcBorders>
            <w:noWrap w:val="0"/>
            <w:vAlign w:val="center"/>
          </w:tcPr>
          <w:p w14:paraId="438EF384">
            <w:pPr>
              <w:jc w:val="center"/>
              <w:rPr>
                <w:rFonts w:hint="eastAsia" w:ascii="Times New Roman" w:hAnsi="Times New Roman" w:eastAsia="仿宋_GB2312" w:cs="仿宋_GB2312"/>
                <w:sz w:val="24"/>
                <w:highlight w:val="none"/>
              </w:rPr>
            </w:pPr>
          </w:p>
        </w:tc>
      </w:tr>
      <w:tr w14:paraId="11EF4D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jc w:val="center"/>
        </w:trPr>
        <w:tc>
          <w:tcPr>
            <w:tcW w:w="1435" w:type="dxa"/>
            <w:tcBorders>
              <w:top w:val="single" w:color="auto" w:sz="4" w:space="0"/>
              <w:left w:val="single" w:color="auto" w:sz="4" w:space="0"/>
              <w:bottom w:val="single" w:color="auto" w:sz="4" w:space="0"/>
              <w:right w:val="single" w:color="auto" w:sz="4" w:space="0"/>
            </w:tcBorders>
            <w:noWrap w:val="0"/>
            <w:vAlign w:val="center"/>
          </w:tcPr>
          <w:p w14:paraId="2C43DB31">
            <w:pPr>
              <w:jc w:val="center"/>
              <w:rPr>
                <w:rFonts w:hint="eastAsia" w:ascii="Times New Roman" w:hAnsi="Times New Roman" w:eastAsia="仿宋_GB2312" w:cs="仿宋_GB2312"/>
                <w:sz w:val="24"/>
                <w:highlight w:val="none"/>
              </w:rPr>
            </w:pPr>
            <w:r>
              <w:rPr>
                <w:rFonts w:hint="eastAsia" w:ascii="Times New Roman" w:hAnsi="Times New Roman" w:eastAsia="仿宋_GB2312" w:cs="仿宋_GB2312"/>
                <w:sz w:val="24"/>
                <w:highlight w:val="none"/>
              </w:rPr>
              <w:t>6</w:t>
            </w:r>
          </w:p>
        </w:tc>
        <w:tc>
          <w:tcPr>
            <w:tcW w:w="3544" w:type="dxa"/>
            <w:tcBorders>
              <w:top w:val="single" w:color="auto" w:sz="4" w:space="0"/>
              <w:left w:val="single" w:color="auto" w:sz="4" w:space="0"/>
              <w:bottom w:val="single" w:color="auto" w:sz="4" w:space="0"/>
              <w:right w:val="single" w:color="auto" w:sz="4" w:space="0"/>
            </w:tcBorders>
            <w:noWrap w:val="0"/>
            <w:vAlign w:val="center"/>
          </w:tcPr>
          <w:p w14:paraId="7500944E">
            <w:pPr>
              <w:jc w:val="center"/>
              <w:rPr>
                <w:rFonts w:hint="eastAsia" w:ascii="Times New Roman" w:hAnsi="Times New Roman" w:eastAsia="仿宋_GB2312" w:cs="仿宋_GB2312"/>
                <w:sz w:val="24"/>
                <w:highlight w:val="none"/>
              </w:rPr>
            </w:pPr>
            <w:r>
              <w:rPr>
                <w:rFonts w:hint="eastAsia" w:ascii="Times New Roman" w:hAnsi="Times New Roman" w:eastAsia="仿宋_GB2312" w:cs="仿宋_GB2312"/>
                <w:sz w:val="24"/>
                <w:highlight w:val="none"/>
              </w:rPr>
              <w:t>网上申报时自行补充提供的其他相关材料（如专利、荣誉证书、职/执业资格证书等）</w:t>
            </w:r>
          </w:p>
        </w:tc>
        <w:tc>
          <w:tcPr>
            <w:tcW w:w="1417" w:type="dxa"/>
            <w:tcBorders>
              <w:top w:val="single" w:color="auto" w:sz="4" w:space="0"/>
              <w:left w:val="single" w:color="auto" w:sz="4" w:space="0"/>
              <w:bottom w:val="single" w:color="auto" w:sz="4" w:space="0"/>
              <w:right w:val="single" w:color="auto" w:sz="4" w:space="0"/>
            </w:tcBorders>
            <w:noWrap w:val="0"/>
            <w:vAlign w:val="center"/>
          </w:tcPr>
          <w:p w14:paraId="33D12750">
            <w:pPr>
              <w:jc w:val="center"/>
              <w:rPr>
                <w:rFonts w:hint="eastAsia" w:ascii="Times New Roman" w:hAnsi="Times New Roman" w:eastAsia="仿宋_GB2312" w:cs="仿宋_GB2312"/>
                <w:sz w:val="24"/>
                <w:highlight w:val="none"/>
              </w:rPr>
            </w:pPr>
            <w:r>
              <w:rPr>
                <w:rFonts w:hint="eastAsia" w:ascii="Times New Roman" w:hAnsi="Times New Roman" w:eastAsia="仿宋_GB2312" w:cs="仿宋_GB2312"/>
                <w:sz w:val="24"/>
                <w:highlight w:val="none"/>
              </w:rPr>
              <w:t>1</w:t>
            </w:r>
          </w:p>
        </w:tc>
        <w:tc>
          <w:tcPr>
            <w:tcW w:w="2636" w:type="dxa"/>
            <w:vMerge w:val="continue"/>
            <w:tcBorders>
              <w:left w:val="single" w:color="auto" w:sz="4" w:space="0"/>
              <w:bottom w:val="single" w:color="auto" w:sz="4" w:space="0"/>
              <w:right w:val="single" w:color="auto" w:sz="4" w:space="0"/>
            </w:tcBorders>
            <w:noWrap w:val="0"/>
            <w:vAlign w:val="center"/>
          </w:tcPr>
          <w:p w14:paraId="32C3DE5B">
            <w:pPr>
              <w:jc w:val="center"/>
              <w:rPr>
                <w:rFonts w:hint="eastAsia" w:ascii="Times New Roman" w:hAnsi="Times New Roman" w:eastAsia="仿宋_GB2312" w:cs="仿宋_GB2312"/>
                <w:sz w:val="24"/>
                <w:highlight w:val="none"/>
              </w:rPr>
            </w:pPr>
          </w:p>
        </w:tc>
      </w:tr>
      <w:tr w14:paraId="5E1A4B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jc w:val="center"/>
        </w:trPr>
        <w:tc>
          <w:tcPr>
            <w:tcW w:w="1435" w:type="dxa"/>
            <w:tcBorders>
              <w:bottom w:val="single" w:color="auto" w:sz="4" w:space="0"/>
            </w:tcBorders>
            <w:noWrap w:val="0"/>
            <w:vAlign w:val="center"/>
          </w:tcPr>
          <w:p w14:paraId="71FB2802">
            <w:pPr>
              <w:jc w:val="center"/>
              <w:rPr>
                <w:rFonts w:hint="eastAsia" w:ascii="Times New Roman" w:hAnsi="Times New Roman" w:eastAsia="仿宋_GB2312" w:cs="仿宋_GB2312"/>
                <w:sz w:val="24"/>
                <w:highlight w:val="none"/>
              </w:rPr>
            </w:pPr>
            <w:r>
              <w:rPr>
                <w:rFonts w:hint="eastAsia" w:ascii="Times New Roman" w:hAnsi="Times New Roman" w:eastAsia="仿宋_GB2312" w:cs="仿宋_GB2312"/>
                <w:sz w:val="24"/>
                <w:highlight w:val="none"/>
              </w:rPr>
              <w:t>7</w:t>
            </w:r>
          </w:p>
        </w:tc>
        <w:tc>
          <w:tcPr>
            <w:tcW w:w="3544" w:type="dxa"/>
            <w:noWrap w:val="0"/>
            <w:vAlign w:val="center"/>
          </w:tcPr>
          <w:p w14:paraId="166952C2">
            <w:pPr>
              <w:jc w:val="center"/>
              <w:rPr>
                <w:rFonts w:hint="eastAsia" w:ascii="Times New Roman" w:hAnsi="Times New Roman" w:eastAsia="仿宋_GB2312" w:cs="仿宋_GB2312"/>
                <w:sz w:val="24"/>
                <w:highlight w:val="none"/>
              </w:rPr>
            </w:pPr>
            <w:r>
              <w:rPr>
                <w:rFonts w:hint="eastAsia" w:ascii="Times New Roman" w:hAnsi="Times New Roman" w:eastAsia="仿宋_GB2312" w:cs="仿宋_GB2312"/>
                <w:sz w:val="24"/>
                <w:highlight w:val="none"/>
              </w:rPr>
              <w:t>继续教育学时证明</w:t>
            </w:r>
          </w:p>
        </w:tc>
        <w:tc>
          <w:tcPr>
            <w:tcW w:w="1417" w:type="dxa"/>
            <w:noWrap w:val="0"/>
            <w:vAlign w:val="center"/>
          </w:tcPr>
          <w:p w14:paraId="47912124">
            <w:pPr>
              <w:jc w:val="center"/>
              <w:rPr>
                <w:rFonts w:hint="eastAsia" w:ascii="Times New Roman" w:hAnsi="Times New Roman" w:eastAsia="仿宋_GB2312" w:cs="仿宋_GB2312"/>
                <w:sz w:val="24"/>
                <w:highlight w:val="none"/>
              </w:rPr>
            </w:pPr>
            <w:r>
              <w:rPr>
                <w:rFonts w:hint="eastAsia" w:ascii="Times New Roman" w:hAnsi="Times New Roman" w:eastAsia="仿宋_GB2312" w:cs="仿宋_GB2312"/>
                <w:sz w:val="24"/>
                <w:highlight w:val="none"/>
              </w:rPr>
              <w:t>1</w:t>
            </w:r>
          </w:p>
        </w:tc>
        <w:tc>
          <w:tcPr>
            <w:tcW w:w="2636" w:type="dxa"/>
            <w:tcBorders>
              <w:left w:val="single" w:color="auto" w:sz="4" w:space="0"/>
              <w:bottom w:val="single" w:color="auto" w:sz="4" w:space="0"/>
              <w:right w:val="single" w:color="auto" w:sz="4" w:space="0"/>
            </w:tcBorders>
            <w:noWrap w:val="0"/>
            <w:vAlign w:val="center"/>
          </w:tcPr>
          <w:p w14:paraId="053F200E">
            <w:pPr>
              <w:jc w:val="center"/>
              <w:rPr>
                <w:rFonts w:hint="eastAsia" w:ascii="Times New Roman" w:hAnsi="Times New Roman" w:eastAsia="仿宋_GB2312" w:cs="仿宋_GB2312"/>
                <w:sz w:val="24"/>
                <w:highlight w:val="none"/>
              </w:rPr>
            </w:pPr>
          </w:p>
        </w:tc>
      </w:tr>
      <w:tr w14:paraId="56007B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jc w:val="center"/>
        </w:trPr>
        <w:tc>
          <w:tcPr>
            <w:tcW w:w="1435" w:type="dxa"/>
            <w:tcBorders>
              <w:top w:val="single" w:color="auto" w:sz="4" w:space="0"/>
            </w:tcBorders>
            <w:noWrap w:val="0"/>
            <w:vAlign w:val="center"/>
          </w:tcPr>
          <w:p w14:paraId="7E6FD425">
            <w:pPr>
              <w:jc w:val="center"/>
              <w:rPr>
                <w:rFonts w:hint="eastAsia" w:ascii="Times New Roman" w:hAnsi="Times New Roman" w:eastAsia="仿宋_GB2312" w:cs="仿宋_GB2312"/>
                <w:sz w:val="24"/>
                <w:highlight w:val="none"/>
              </w:rPr>
            </w:pPr>
            <w:r>
              <w:rPr>
                <w:rFonts w:hint="eastAsia" w:ascii="Times New Roman" w:hAnsi="Times New Roman" w:eastAsia="仿宋_GB2312" w:cs="仿宋_GB2312"/>
                <w:sz w:val="24"/>
                <w:highlight w:val="none"/>
              </w:rPr>
              <w:t>8</w:t>
            </w:r>
          </w:p>
        </w:tc>
        <w:tc>
          <w:tcPr>
            <w:tcW w:w="3544" w:type="dxa"/>
            <w:noWrap w:val="0"/>
            <w:vAlign w:val="center"/>
          </w:tcPr>
          <w:p w14:paraId="3254DE14">
            <w:pPr>
              <w:jc w:val="center"/>
              <w:rPr>
                <w:rFonts w:hint="eastAsia" w:ascii="Times New Roman" w:hAnsi="Times New Roman" w:eastAsia="仿宋_GB2312" w:cs="仿宋_GB2312"/>
                <w:sz w:val="24"/>
                <w:highlight w:val="none"/>
              </w:rPr>
            </w:pPr>
            <w:r>
              <w:rPr>
                <w:rFonts w:hint="eastAsia" w:ascii="Times New Roman" w:hAnsi="Times New Roman" w:eastAsia="仿宋_GB2312" w:cs="仿宋_GB2312"/>
                <w:sz w:val="24"/>
                <w:highlight w:val="none"/>
              </w:rPr>
              <w:t>论文</w:t>
            </w:r>
          </w:p>
        </w:tc>
        <w:tc>
          <w:tcPr>
            <w:tcW w:w="1417" w:type="dxa"/>
            <w:noWrap w:val="0"/>
            <w:vAlign w:val="center"/>
          </w:tcPr>
          <w:p w14:paraId="5BAB18A2">
            <w:pPr>
              <w:jc w:val="center"/>
              <w:rPr>
                <w:rFonts w:hint="eastAsia" w:ascii="Times New Roman" w:hAnsi="Times New Roman" w:eastAsia="仿宋_GB2312" w:cs="仿宋_GB2312"/>
                <w:sz w:val="24"/>
                <w:highlight w:val="none"/>
              </w:rPr>
            </w:pPr>
            <w:r>
              <w:rPr>
                <w:rFonts w:hint="eastAsia" w:ascii="Times New Roman" w:hAnsi="Times New Roman" w:eastAsia="仿宋_GB2312" w:cs="仿宋_GB2312"/>
                <w:sz w:val="24"/>
                <w:highlight w:val="none"/>
              </w:rPr>
              <w:t>1</w:t>
            </w:r>
          </w:p>
        </w:tc>
        <w:tc>
          <w:tcPr>
            <w:tcW w:w="2636" w:type="dxa"/>
            <w:tcBorders>
              <w:top w:val="single" w:color="auto" w:sz="4" w:space="0"/>
            </w:tcBorders>
            <w:noWrap w:val="0"/>
            <w:vAlign w:val="center"/>
          </w:tcPr>
          <w:p w14:paraId="51F35EAC">
            <w:pPr>
              <w:jc w:val="center"/>
              <w:rPr>
                <w:rFonts w:hint="eastAsia" w:ascii="Times New Roman" w:hAnsi="Times New Roman" w:eastAsia="仿宋_GB2312" w:cs="仿宋_GB2312"/>
                <w:sz w:val="24"/>
                <w:highlight w:val="none"/>
              </w:rPr>
            </w:pPr>
            <w:r>
              <w:rPr>
                <w:rFonts w:hint="eastAsia" w:ascii="Times New Roman" w:hAnsi="Times New Roman" w:eastAsia="仿宋_GB2312" w:cs="仿宋_GB2312"/>
                <w:sz w:val="24"/>
                <w:highlight w:val="none"/>
              </w:rPr>
              <w:t>已发表论文提供复印件</w:t>
            </w:r>
          </w:p>
        </w:tc>
      </w:tr>
    </w:tbl>
    <w:p w14:paraId="51783ED4">
      <w:pPr>
        <w:adjustRightInd w:val="0"/>
        <w:spacing w:line="320" w:lineRule="exact"/>
        <w:rPr>
          <w:rFonts w:hint="eastAsia" w:ascii="Times New Roman" w:hAnsi="Times New Roman" w:eastAsia="仿宋_GB2312" w:cs="仿宋_GB2312"/>
          <w:sz w:val="24"/>
          <w:highlight w:val="none"/>
        </w:rPr>
      </w:pPr>
    </w:p>
    <w:p w14:paraId="6F79023C">
      <w:pPr>
        <w:adjustRightInd w:val="0"/>
        <w:spacing w:line="320" w:lineRule="exact"/>
        <w:ind w:firstLine="480" w:firstLineChars="200"/>
        <w:rPr>
          <w:rFonts w:hint="eastAsia" w:ascii="Times New Roman" w:hAnsi="Times New Roman" w:eastAsia="仿宋_GB2312" w:cs="仿宋_GB2312"/>
          <w:sz w:val="24"/>
          <w:highlight w:val="none"/>
        </w:rPr>
      </w:pPr>
    </w:p>
    <w:p w14:paraId="431FA08F">
      <w:pPr>
        <w:adjustRightInd w:val="0"/>
        <w:spacing w:line="320" w:lineRule="exact"/>
        <w:ind w:firstLine="480" w:firstLineChars="200"/>
        <w:rPr>
          <w:rFonts w:hint="eastAsia" w:ascii="Times New Roman" w:hAnsi="Times New Roman" w:eastAsia="仿宋_GB2312" w:cs="仿宋_GB2312"/>
          <w:sz w:val="24"/>
          <w:highlight w:val="none"/>
        </w:rPr>
      </w:pPr>
    </w:p>
    <w:p w14:paraId="70836555">
      <w:pPr>
        <w:rPr>
          <w:rFonts w:hint="eastAsia" w:ascii="Times New Roman" w:hAnsi="Times New Roman" w:eastAsia="仿宋_GB2312" w:cs="仿宋_GB2312"/>
          <w:sz w:val="24"/>
          <w:highlight w:val="none"/>
        </w:rPr>
      </w:pPr>
      <w:r>
        <w:rPr>
          <w:rFonts w:hint="eastAsia" w:ascii="Times New Roman" w:hAnsi="Times New Roman" w:eastAsia="仿宋_GB2312" w:cs="仿宋_GB2312"/>
          <w:sz w:val="24"/>
          <w:highlight w:val="none"/>
        </w:rPr>
        <w:t>联系人：              手机：              日期：      年     月    日</w:t>
      </w:r>
    </w:p>
    <w:p w14:paraId="24F530E1">
      <w:pPr>
        <w:rPr>
          <w:rFonts w:hint="eastAsia" w:ascii="Times New Roman" w:hAnsi="Times New Roman" w:eastAsia="仿宋_GB2312"/>
          <w:b/>
          <w:sz w:val="24"/>
          <w:highlight w:val="none"/>
          <w:lang w:val="en-US" w:eastAsia="zh-CN"/>
        </w:rPr>
      </w:pPr>
      <w:r>
        <w:rPr>
          <w:rFonts w:hint="eastAsia" w:ascii="Times New Roman" w:hAnsi="Times New Roman" w:eastAsia="仿宋_GB2312"/>
          <w:b/>
          <w:sz w:val="24"/>
          <w:highlight w:val="none"/>
          <w:lang w:val="en-US" w:eastAsia="zh-CN"/>
        </w:rPr>
        <w:br w:type="page"/>
      </w:r>
    </w:p>
    <w:p w14:paraId="32FC3BB8">
      <w:pPr>
        <w:adjustRightInd w:val="0"/>
        <w:spacing w:line="312" w:lineRule="atLeast"/>
        <w:ind w:right="-817"/>
        <w:jc w:val="left"/>
        <w:rPr>
          <w:rFonts w:hint="default" w:ascii="Times New Roman" w:hAnsi="Times New Roman" w:eastAsia="仿宋_GB2312"/>
          <w:b/>
          <w:sz w:val="24"/>
          <w:highlight w:val="none"/>
          <w:lang w:val="en-US" w:eastAsia="zh-CN"/>
        </w:rPr>
      </w:pPr>
      <w:r>
        <w:rPr>
          <w:rFonts w:hint="eastAsia" w:ascii="Times New Roman" w:hAnsi="Times New Roman" w:eastAsia="仿宋_GB2312"/>
          <w:b/>
          <w:sz w:val="24"/>
          <w:highlight w:val="none"/>
          <w:lang w:val="en-US" w:eastAsia="zh-CN"/>
        </w:rPr>
        <w:t>附件2</w:t>
      </w:r>
    </w:p>
    <w:p w14:paraId="4BB9708F">
      <w:pPr>
        <w:jc w:val="center"/>
        <w:rPr>
          <w:rFonts w:hint="eastAsia" w:ascii="Times New Roman" w:hAnsi="Times New Roman" w:eastAsia="仿宋_GB2312"/>
          <w:b/>
          <w:sz w:val="28"/>
          <w:highlight w:val="none"/>
        </w:rPr>
      </w:pPr>
      <w:r>
        <w:rPr>
          <w:rFonts w:hint="eastAsia" w:ascii="Times New Roman" w:hAnsi="Times New Roman" w:eastAsia="仿宋_GB2312"/>
          <w:b/>
          <w:sz w:val="32"/>
          <w:szCs w:val="32"/>
          <w:highlight w:val="none"/>
        </w:rPr>
        <w:t>综合报告</w:t>
      </w:r>
    </w:p>
    <w:p w14:paraId="2355DA80">
      <w:pPr>
        <w:jc w:val="center"/>
        <w:rPr>
          <w:rFonts w:hint="eastAsia" w:ascii="Times New Roman" w:hAnsi="Times New Roman" w:eastAsia="仿宋_GB2312"/>
          <w:b/>
          <w:sz w:val="28"/>
          <w:highlight w:val="none"/>
        </w:rPr>
      </w:pPr>
    </w:p>
    <w:p w14:paraId="1832CD86">
      <w:pPr>
        <w:rPr>
          <w:rFonts w:hint="eastAsia" w:ascii="Times New Roman" w:hAnsi="Times New Roman" w:eastAsia="仿宋_GB2312" w:cs="仿宋_GB2312"/>
          <w:sz w:val="24"/>
          <w:highlight w:val="none"/>
        </w:rPr>
      </w:pPr>
      <w:r>
        <w:rPr>
          <w:rFonts w:hint="eastAsia" w:ascii="Times New Roman" w:hAnsi="Times New Roman" w:eastAsia="仿宋_GB2312"/>
          <w:sz w:val="24"/>
          <w:highlight w:val="none"/>
        </w:rPr>
        <w:t xml:space="preserve"> </w:t>
      </w:r>
      <w:r>
        <w:rPr>
          <w:rFonts w:hint="eastAsia" w:ascii="Times New Roman" w:hAnsi="Times New Roman" w:eastAsia="仿宋_GB2312" w:cs="仿宋_GB2312"/>
          <w:sz w:val="24"/>
          <w:highlight w:val="none"/>
        </w:rPr>
        <w:t xml:space="preserve"> 单位/部门：                          申报类别：</w:t>
      </w:r>
      <w:r>
        <w:rPr>
          <w:rFonts w:hint="eastAsia" w:ascii="Times New Roman" w:hAnsi="Times New Roman" w:eastAsia="仿宋_GB2312" w:cs="仿宋_GB2312"/>
          <w:sz w:val="24"/>
          <w:highlight w:val="none"/>
          <w:lang w:val="en-US" w:eastAsia="zh-CN"/>
        </w:rPr>
        <w:t>正常申报</w:t>
      </w:r>
      <w:r>
        <w:rPr>
          <w:rFonts w:hint="eastAsia" w:ascii="Times New Roman" w:hAnsi="Times New Roman" w:eastAsia="仿宋_GB2312" w:cs="仿宋_GB2312"/>
          <w:sz w:val="24"/>
          <w:highlight w:val="none"/>
        </w:rPr>
        <w:sym w:font="Wingdings" w:char="00A8"/>
      </w:r>
      <w:r>
        <w:rPr>
          <w:rFonts w:hint="eastAsia" w:ascii="Times New Roman" w:hAnsi="Times New Roman" w:eastAsia="仿宋_GB2312" w:cs="仿宋_GB2312"/>
          <w:sz w:val="24"/>
          <w:highlight w:val="none"/>
          <w:lang w:val="en-US" w:eastAsia="zh-CN"/>
        </w:rPr>
        <w:t xml:space="preserve">  </w:t>
      </w:r>
      <w:r>
        <w:rPr>
          <w:rFonts w:hint="eastAsia" w:ascii="Times New Roman" w:hAnsi="Times New Roman" w:eastAsia="仿宋_GB2312" w:cs="仿宋_GB2312"/>
          <w:sz w:val="24"/>
          <w:highlight w:val="none"/>
        </w:rPr>
        <w:t>破格</w:t>
      </w:r>
      <w:r>
        <w:rPr>
          <w:rFonts w:hint="eastAsia" w:ascii="Times New Roman" w:hAnsi="Times New Roman" w:eastAsia="仿宋_GB2312" w:cs="仿宋_GB2312"/>
          <w:sz w:val="24"/>
          <w:highlight w:val="none"/>
          <w:lang w:val="en-US" w:eastAsia="zh-CN"/>
        </w:rPr>
        <w:t>申报</w:t>
      </w:r>
      <w:r>
        <w:rPr>
          <w:rFonts w:hint="eastAsia" w:ascii="Times New Roman" w:hAnsi="Times New Roman" w:eastAsia="仿宋_GB2312" w:cs="仿宋_GB2312"/>
          <w:sz w:val="24"/>
          <w:highlight w:val="none"/>
        </w:rPr>
        <w:sym w:font="Wingdings" w:char="F06F"/>
      </w:r>
    </w:p>
    <w:tbl>
      <w:tblPr>
        <w:tblStyle w:val="8"/>
        <w:tblW w:w="934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7"/>
        <w:gridCol w:w="472"/>
        <w:gridCol w:w="1264"/>
        <w:gridCol w:w="1287"/>
        <w:gridCol w:w="78"/>
        <w:gridCol w:w="348"/>
        <w:gridCol w:w="1842"/>
        <w:gridCol w:w="255"/>
        <w:gridCol w:w="1588"/>
        <w:gridCol w:w="77"/>
        <w:gridCol w:w="1650"/>
      </w:tblGrid>
      <w:tr w14:paraId="7D1A91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7" w:hRule="atLeast"/>
        </w:trPr>
        <w:tc>
          <w:tcPr>
            <w:tcW w:w="959" w:type="dxa"/>
            <w:gridSpan w:val="2"/>
            <w:noWrap w:val="0"/>
            <w:vAlign w:val="top"/>
          </w:tcPr>
          <w:p w14:paraId="3B1EA8F5">
            <w:pPr>
              <w:jc w:val="center"/>
              <w:rPr>
                <w:rFonts w:hint="eastAsia" w:ascii="Times New Roman" w:hAnsi="Times New Roman" w:eastAsia="仿宋_GB2312" w:cs="仿宋_GB2312"/>
                <w:b w:val="0"/>
                <w:bCs/>
                <w:sz w:val="24"/>
                <w:highlight w:val="none"/>
              </w:rPr>
            </w:pPr>
          </w:p>
          <w:p w14:paraId="3ED9736D">
            <w:pPr>
              <w:jc w:val="center"/>
              <w:rPr>
                <w:rFonts w:hint="eastAsia" w:ascii="Times New Roman" w:hAnsi="Times New Roman" w:eastAsia="仿宋_GB2312" w:cs="仿宋_GB2312"/>
                <w:b w:val="0"/>
                <w:bCs/>
                <w:sz w:val="24"/>
                <w:highlight w:val="none"/>
              </w:rPr>
            </w:pPr>
            <w:r>
              <w:rPr>
                <w:rFonts w:hint="eastAsia" w:ascii="Times New Roman" w:hAnsi="Times New Roman" w:eastAsia="仿宋_GB2312" w:cs="仿宋_GB2312"/>
                <w:b w:val="0"/>
                <w:bCs/>
                <w:sz w:val="24"/>
                <w:highlight w:val="none"/>
              </w:rPr>
              <w:t>姓名</w:t>
            </w:r>
          </w:p>
          <w:p w14:paraId="769F34DB">
            <w:pPr>
              <w:jc w:val="center"/>
              <w:rPr>
                <w:rFonts w:hint="eastAsia" w:ascii="Times New Roman" w:hAnsi="Times New Roman" w:eastAsia="仿宋_GB2312" w:cs="仿宋_GB2312"/>
                <w:b w:val="0"/>
                <w:bCs/>
                <w:sz w:val="24"/>
                <w:highlight w:val="none"/>
              </w:rPr>
            </w:pPr>
          </w:p>
        </w:tc>
        <w:tc>
          <w:tcPr>
            <w:tcW w:w="1264" w:type="dxa"/>
            <w:noWrap w:val="0"/>
            <w:vAlign w:val="top"/>
          </w:tcPr>
          <w:p w14:paraId="23F95044">
            <w:pPr>
              <w:jc w:val="center"/>
              <w:rPr>
                <w:rFonts w:hint="eastAsia" w:ascii="Times New Roman" w:hAnsi="Times New Roman" w:eastAsia="仿宋_GB2312" w:cs="仿宋_GB2312"/>
                <w:b w:val="0"/>
                <w:bCs/>
                <w:sz w:val="24"/>
                <w:highlight w:val="none"/>
              </w:rPr>
            </w:pPr>
          </w:p>
          <w:p w14:paraId="4F8C0A7A">
            <w:pPr>
              <w:jc w:val="center"/>
              <w:rPr>
                <w:rFonts w:hint="eastAsia" w:ascii="Times New Roman" w:hAnsi="Times New Roman" w:eastAsia="仿宋_GB2312" w:cs="仿宋_GB2312"/>
                <w:b w:val="0"/>
                <w:bCs/>
                <w:sz w:val="24"/>
                <w:highlight w:val="none"/>
              </w:rPr>
            </w:pPr>
          </w:p>
        </w:tc>
        <w:tc>
          <w:tcPr>
            <w:tcW w:w="1365" w:type="dxa"/>
            <w:gridSpan w:val="2"/>
            <w:noWrap w:val="0"/>
            <w:vAlign w:val="center"/>
          </w:tcPr>
          <w:p w14:paraId="28B602C1">
            <w:pPr>
              <w:jc w:val="center"/>
              <w:rPr>
                <w:rFonts w:hint="eastAsia" w:ascii="Times New Roman" w:hAnsi="Times New Roman" w:eastAsia="仿宋_GB2312" w:cs="仿宋_GB2312"/>
                <w:b w:val="0"/>
                <w:bCs/>
                <w:sz w:val="24"/>
                <w:highlight w:val="none"/>
              </w:rPr>
            </w:pPr>
            <w:r>
              <w:rPr>
                <w:rFonts w:hint="eastAsia" w:ascii="Times New Roman" w:hAnsi="Times New Roman" w:eastAsia="仿宋_GB2312" w:cs="仿宋_GB2312"/>
                <w:b w:val="0"/>
                <w:bCs/>
                <w:sz w:val="24"/>
                <w:highlight w:val="none"/>
              </w:rPr>
              <w:t>专业工作年限</w:t>
            </w:r>
          </w:p>
        </w:tc>
        <w:tc>
          <w:tcPr>
            <w:tcW w:w="2445" w:type="dxa"/>
            <w:gridSpan w:val="3"/>
            <w:noWrap w:val="0"/>
            <w:vAlign w:val="top"/>
          </w:tcPr>
          <w:p w14:paraId="63C0F14F">
            <w:pPr>
              <w:ind w:left="-249" w:firstLine="141"/>
              <w:jc w:val="center"/>
              <w:rPr>
                <w:rFonts w:hint="eastAsia" w:ascii="Times New Roman" w:hAnsi="Times New Roman" w:eastAsia="仿宋_GB2312" w:cs="仿宋_GB2312"/>
                <w:b w:val="0"/>
                <w:bCs/>
                <w:sz w:val="24"/>
                <w:highlight w:val="none"/>
              </w:rPr>
            </w:pPr>
          </w:p>
          <w:p w14:paraId="72FF4B4E">
            <w:pPr>
              <w:ind w:left="-249" w:firstLine="141"/>
              <w:jc w:val="center"/>
              <w:rPr>
                <w:rFonts w:hint="eastAsia" w:ascii="Times New Roman" w:hAnsi="Times New Roman" w:eastAsia="仿宋_GB2312" w:cs="仿宋_GB2312"/>
                <w:b w:val="0"/>
                <w:bCs/>
                <w:sz w:val="24"/>
                <w:highlight w:val="none"/>
              </w:rPr>
            </w:pPr>
          </w:p>
        </w:tc>
        <w:tc>
          <w:tcPr>
            <w:tcW w:w="1665" w:type="dxa"/>
            <w:gridSpan w:val="2"/>
            <w:noWrap w:val="0"/>
            <w:vAlign w:val="center"/>
          </w:tcPr>
          <w:p w14:paraId="5B21EE8C">
            <w:pPr>
              <w:jc w:val="center"/>
              <w:rPr>
                <w:rFonts w:hint="eastAsia" w:ascii="Times New Roman" w:hAnsi="Times New Roman" w:eastAsia="仿宋_GB2312" w:cs="仿宋_GB2312"/>
                <w:b w:val="0"/>
                <w:bCs/>
                <w:sz w:val="24"/>
                <w:highlight w:val="none"/>
              </w:rPr>
            </w:pPr>
            <w:r>
              <w:rPr>
                <w:rFonts w:hint="eastAsia" w:ascii="Times New Roman" w:hAnsi="Times New Roman" w:eastAsia="仿宋_GB2312" w:cs="仿宋_GB2312"/>
                <w:b w:val="0"/>
                <w:bCs/>
                <w:sz w:val="24"/>
                <w:highlight w:val="none"/>
              </w:rPr>
              <w:t>职业资格</w:t>
            </w:r>
          </w:p>
          <w:p w14:paraId="402CFA7E">
            <w:pPr>
              <w:jc w:val="center"/>
              <w:rPr>
                <w:rFonts w:hint="eastAsia" w:ascii="Times New Roman" w:hAnsi="Times New Roman" w:eastAsia="仿宋_GB2312" w:cs="仿宋_GB2312"/>
                <w:b w:val="0"/>
                <w:bCs/>
                <w:sz w:val="24"/>
                <w:highlight w:val="none"/>
              </w:rPr>
            </w:pPr>
            <w:r>
              <w:rPr>
                <w:rFonts w:hint="eastAsia" w:ascii="Times New Roman" w:hAnsi="Times New Roman" w:eastAsia="仿宋_GB2312" w:cs="仿宋_GB2312"/>
                <w:b w:val="0"/>
                <w:bCs/>
                <w:sz w:val="24"/>
                <w:highlight w:val="none"/>
              </w:rPr>
              <w:t>及取得时间</w:t>
            </w:r>
          </w:p>
        </w:tc>
        <w:tc>
          <w:tcPr>
            <w:tcW w:w="1650" w:type="dxa"/>
            <w:noWrap w:val="0"/>
            <w:vAlign w:val="top"/>
          </w:tcPr>
          <w:p w14:paraId="3D2047F9">
            <w:pPr>
              <w:jc w:val="center"/>
              <w:rPr>
                <w:rFonts w:hint="eastAsia" w:ascii="Times New Roman" w:hAnsi="Times New Roman" w:eastAsia="仿宋_GB2312" w:cs="仿宋_GB2312"/>
                <w:b w:val="0"/>
                <w:bCs/>
                <w:sz w:val="24"/>
                <w:highlight w:val="none"/>
              </w:rPr>
            </w:pPr>
          </w:p>
          <w:p w14:paraId="1104D136">
            <w:pPr>
              <w:jc w:val="center"/>
              <w:rPr>
                <w:rFonts w:hint="eastAsia" w:ascii="Times New Roman" w:hAnsi="Times New Roman" w:eastAsia="仿宋_GB2312" w:cs="仿宋_GB2312"/>
                <w:b w:val="0"/>
                <w:bCs/>
                <w:sz w:val="24"/>
                <w:highlight w:val="none"/>
              </w:rPr>
            </w:pPr>
          </w:p>
        </w:tc>
      </w:tr>
      <w:tr w14:paraId="63072A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0" w:hRule="atLeast"/>
        </w:trPr>
        <w:tc>
          <w:tcPr>
            <w:tcW w:w="959" w:type="dxa"/>
            <w:gridSpan w:val="2"/>
            <w:vMerge w:val="restart"/>
            <w:noWrap w:val="0"/>
            <w:vAlign w:val="top"/>
          </w:tcPr>
          <w:p w14:paraId="70A68D2D">
            <w:pPr>
              <w:jc w:val="center"/>
              <w:rPr>
                <w:rFonts w:hint="eastAsia" w:ascii="Times New Roman" w:hAnsi="Times New Roman" w:eastAsia="仿宋_GB2312" w:cs="仿宋_GB2312"/>
                <w:b w:val="0"/>
                <w:bCs/>
                <w:sz w:val="24"/>
                <w:highlight w:val="none"/>
              </w:rPr>
            </w:pPr>
            <w:r>
              <w:rPr>
                <w:rFonts w:hint="eastAsia" w:ascii="Times New Roman" w:hAnsi="Times New Roman" w:eastAsia="仿宋_GB2312" w:cs="仿宋_GB2312"/>
                <w:b w:val="0"/>
                <w:bCs/>
                <w:sz w:val="24"/>
                <w:highlight w:val="none"/>
              </w:rPr>
              <w:t>专业技术成果完成与获奖情况</w:t>
            </w:r>
          </w:p>
        </w:tc>
        <w:tc>
          <w:tcPr>
            <w:tcW w:w="2629" w:type="dxa"/>
            <w:gridSpan w:val="3"/>
            <w:noWrap w:val="0"/>
            <w:vAlign w:val="top"/>
          </w:tcPr>
          <w:p w14:paraId="39DED001">
            <w:pPr>
              <w:jc w:val="center"/>
              <w:rPr>
                <w:rFonts w:hint="eastAsia" w:ascii="Times New Roman" w:hAnsi="Times New Roman" w:eastAsia="仿宋_GB2312" w:cs="仿宋_GB2312"/>
                <w:b w:val="0"/>
                <w:bCs/>
                <w:sz w:val="24"/>
                <w:highlight w:val="none"/>
              </w:rPr>
            </w:pPr>
            <w:r>
              <w:rPr>
                <w:rFonts w:hint="eastAsia" w:ascii="Times New Roman" w:hAnsi="Times New Roman" w:eastAsia="仿宋_GB2312" w:cs="仿宋_GB2312"/>
                <w:b w:val="0"/>
                <w:bCs/>
                <w:sz w:val="24"/>
                <w:highlight w:val="none"/>
              </w:rPr>
              <w:t>获奖年月</w:t>
            </w:r>
          </w:p>
        </w:tc>
        <w:tc>
          <w:tcPr>
            <w:tcW w:w="2445" w:type="dxa"/>
            <w:gridSpan w:val="3"/>
            <w:noWrap w:val="0"/>
            <w:vAlign w:val="top"/>
          </w:tcPr>
          <w:p w14:paraId="7257CF83">
            <w:pPr>
              <w:jc w:val="center"/>
              <w:rPr>
                <w:rFonts w:hint="eastAsia" w:ascii="Times New Roman" w:hAnsi="Times New Roman" w:eastAsia="仿宋_GB2312" w:cs="仿宋_GB2312"/>
                <w:b w:val="0"/>
                <w:bCs/>
                <w:sz w:val="24"/>
                <w:highlight w:val="none"/>
              </w:rPr>
            </w:pPr>
            <w:r>
              <w:rPr>
                <w:rFonts w:hint="eastAsia" w:ascii="Times New Roman" w:hAnsi="Times New Roman" w:eastAsia="仿宋_GB2312" w:cs="仿宋_GB2312"/>
                <w:b w:val="0"/>
                <w:bCs/>
                <w:sz w:val="24"/>
                <w:highlight w:val="none"/>
              </w:rPr>
              <w:t>奖项名称及等级</w:t>
            </w:r>
          </w:p>
        </w:tc>
        <w:tc>
          <w:tcPr>
            <w:tcW w:w="1665" w:type="dxa"/>
            <w:gridSpan w:val="2"/>
            <w:noWrap w:val="0"/>
            <w:vAlign w:val="top"/>
          </w:tcPr>
          <w:p w14:paraId="034E0552">
            <w:pPr>
              <w:jc w:val="center"/>
              <w:rPr>
                <w:rFonts w:hint="eastAsia" w:ascii="Times New Roman" w:hAnsi="Times New Roman" w:eastAsia="仿宋_GB2312" w:cs="仿宋_GB2312"/>
                <w:b w:val="0"/>
                <w:bCs/>
                <w:sz w:val="24"/>
                <w:highlight w:val="none"/>
              </w:rPr>
            </w:pPr>
            <w:r>
              <w:rPr>
                <w:rFonts w:hint="eastAsia" w:ascii="Times New Roman" w:hAnsi="Times New Roman" w:eastAsia="仿宋_GB2312" w:cs="仿宋_GB2312"/>
                <w:b w:val="0"/>
                <w:bCs/>
                <w:sz w:val="24"/>
                <w:highlight w:val="none"/>
              </w:rPr>
              <w:t>本人排名</w:t>
            </w:r>
          </w:p>
        </w:tc>
        <w:tc>
          <w:tcPr>
            <w:tcW w:w="1650" w:type="dxa"/>
            <w:noWrap w:val="0"/>
            <w:vAlign w:val="top"/>
          </w:tcPr>
          <w:p w14:paraId="2A4A36C5">
            <w:pPr>
              <w:jc w:val="center"/>
              <w:rPr>
                <w:rFonts w:hint="eastAsia" w:ascii="Times New Roman" w:hAnsi="Times New Roman" w:eastAsia="仿宋_GB2312" w:cs="仿宋_GB2312"/>
                <w:b w:val="0"/>
                <w:bCs/>
                <w:sz w:val="24"/>
                <w:highlight w:val="none"/>
              </w:rPr>
            </w:pPr>
            <w:r>
              <w:rPr>
                <w:rFonts w:hint="eastAsia" w:ascii="Times New Roman" w:hAnsi="Times New Roman" w:eastAsia="仿宋_GB2312" w:cs="仿宋_GB2312"/>
                <w:b w:val="0"/>
                <w:bCs/>
                <w:sz w:val="24"/>
                <w:highlight w:val="none"/>
              </w:rPr>
              <w:t>备注</w:t>
            </w:r>
          </w:p>
        </w:tc>
      </w:tr>
      <w:tr w14:paraId="5F07F2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0" w:hRule="atLeast"/>
        </w:trPr>
        <w:tc>
          <w:tcPr>
            <w:tcW w:w="959" w:type="dxa"/>
            <w:gridSpan w:val="2"/>
            <w:vMerge w:val="continue"/>
            <w:noWrap w:val="0"/>
            <w:vAlign w:val="top"/>
          </w:tcPr>
          <w:p w14:paraId="3686DE19">
            <w:pPr>
              <w:jc w:val="center"/>
              <w:rPr>
                <w:rFonts w:hint="eastAsia" w:ascii="Times New Roman" w:hAnsi="Times New Roman" w:eastAsia="仿宋_GB2312" w:cs="仿宋_GB2312"/>
                <w:b w:val="0"/>
                <w:bCs/>
                <w:sz w:val="24"/>
                <w:highlight w:val="none"/>
              </w:rPr>
            </w:pPr>
          </w:p>
        </w:tc>
        <w:tc>
          <w:tcPr>
            <w:tcW w:w="2629" w:type="dxa"/>
            <w:gridSpan w:val="3"/>
            <w:noWrap w:val="0"/>
            <w:vAlign w:val="top"/>
          </w:tcPr>
          <w:p w14:paraId="7F65756A">
            <w:pPr>
              <w:jc w:val="center"/>
              <w:rPr>
                <w:rFonts w:hint="eastAsia" w:ascii="Times New Roman" w:hAnsi="Times New Roman" w:eastAsia="仿宋_GB2312" w:cs="仿宋_GB2312"/>
                <w:b w:val="0"/>
                <w:bCs/>
                <w:sz w:val="24"/>
                <w:highlight w:val="none"/>
              </w:rPr>
            </w:pPr>
          </w:p>
        </w:tc>
        <w:tc>
          <w:tcPr>
            <w:tcW w:w="2445" w:type="dxa"/>
            <w:gridSpan w:val="3"/>
            <w:noWrap w:val="0"/>
            <w:vAlign w:val="top"/>
          </w:tcPr>
          <w:p w14:paraId="23F2F1EC">
            <w:pPr>
              <w:jc w:val="center"/>
              <w:rPr>
                <w:rFonts w:hint="eastAsia" w:ascii="Times New Roman" w:hAnsi="Times New Roman" w:eastAsia="仿宋_GB2312" w:cs="仿宋_GB2312"/>
                <w:b w:val="0"/>
                <w:bCs/>
                <w:sz w:val="24"/>
                <w:highlight w:val="none"/>
              </w:rPr>
            </w:pPr>
          </w:p>
        </w:tc>
        <w:tc>
          <w:tcPr>
            <w:tcW w:w="1665" w:type="dxa"/>
            <w:gridSpan w:val="2"/>
            <w:noWrap w:val="0"/>
            <w:vAlign w:val="top"/>
          </w:tcPr>
          <w:p w14:paraId="43DF4EFD">
            <w:pPr>
              <w:jc w:val="center"/>
              <w:rPr>
                <w:rFonts w:hint="eastAsia" w:ascii="Times New Roman" w:hAnsi="Times New Roman" w:eastAsia="仿宋_GB2312" w:cs="仿宋_GB2312"/>
                <w:b w:val="0"/>
                <w:bCs/>
                <w:sz w:val="24"/>
                <w:highlight w:val="none"/>
              </w:rPr>
            </w:pPr>
          </w:p>
        </w:tc>
        <w:tc>
          <w:tcPr>
            <w:tcW w:w="1650" w:type="dxa"/>
            <w:noWrap w:val="0"/>
            <w:vAlign w:val="top"/>
          </w:tcPr>
          <w:p w14:paraId="38E9062E">
            <w:pPr>
              <w:jc w:val="center"/>
              <w:rPr>
                <w:rFonts w:hint="eastAsia" w:ascii="Times New Roman" w:hAnsi="Times New Roman" w:eastAsia="仿宋_GB2312" w:cs="仿宋_GB2312"/>
                <w:b w:val="0"/>
                <w:bCs/>
                <w:sz w:val="24"/>
                <w:highlight w:val="none"/>
              </w:rPr>
            </w:pPr>
          </w:p>
        </w:tc>
      </w:tr>
      <w:tr w14:paraId="1E6035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5" w:hRule="atLeast"/>
        </w:trPr>
        <w:tc>
          <w:tcPr>
            <w:tcW w:w="9348" w:type="dxa"/>
            <w:gridSpan w:val="11"/>
            <w:tcBorders>
              <w:bottom w:val="single" w:color="auto" w:sz="4" w:space="0"/>
            </w:tcBorders>
            <w:noWrap w:val="0"/>
            <w:vAlign w:val="center"/>
          </w:tcPr>
          <w:p w14:paraId="116873F4">
            <w:pPr>
              <w:jc w:val="center"/>
              <w:rPr>
                <w:rFonts w:hint="eastAsia" w:ascii="Times New Roman" w:hAnsi="Times New Roman" w:eastAsia="仿宋_GB2312" w:cs="仿宋_GB2312"/>
                <w:b w:val="0"/>
                <w:bCs/>
                <w:sz w:val="24"/>
                <w:highlight w:val="none"/>
              </w:rPr>
            </w:pPr>
            <w:r>
              <w:rPr>
                <w:rFonts w:hint="eastAsia" w:ascii="Times New Roman" w:hAnsi="Times New Roman" w:eastAsia="仿宋_GB2312" w:cs="仿宋_GB2312"/>
                <w:b w:val="0"/>
                <w:bCs/>
                <w:sz w:val="24"/>
                <w:highlight w:val="none"/>
              </w:rPr>
              <w:t>概述从事相关专业工作以来的业绩成果</w:t>
            </w:r>
          </w:p>
        </w:tc>
      </w:tr>
      <w:tr w14:paraId="18C91B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48" w:hRule="atLeast"/>
        </w:trPr>
        <w:tc>
          <w:tcPr>
            <w:tcW w:w="487" w:type="dxa"/>
            <w:tcBorders>
              <w:bottom w:val="single" w:color="auto" w:sz="4" w:space="0"/>
            </w:tcBorders>
            <w:noWrap w:val="0"/>
            <w:vAlign w:val="center"/>
          </w:tcPr>
          <w:p w14:paraId="54CA814F">
            <w:pPr>
              <w:jc w:val="center"/>
              <w:rPr>
                <w:rFonts w:hint="eastAsia" w:ascii="Times New Roman" w:hAnsi="Times New Roman" w:eastAsia="仿宋_GB2312" w:cs="仿宋_GB2312"/>
                <w:b w:val="0"/>
                <w:bCs/>
                <w:sz w:val="24"/>
                <w:highlight w:val="none"/>
              </w:rPr>
            </w:pPr>
            <w:r>
              <w:rPr>
                <w:rFonts w:hint="eastAsia" w:ascii="Times New Roman" w:hAnsi="Times New Roman" w:eastAsia="仿宋_GB2312" w:cs="仿宋_GB2312"/>
                <w:b w:val="0"/>
                <w:bCs/>
                <w:sz w:val="24"/>
                <w:highlight w:val="none"/>
              </w:rPr>
              <w:t>序号</w:t>
            </w:r>
          </w:p>
        </w:tc>
        <w:tc>
          <w:tcPr>
            <w:tcW w:w="1736" w:type="dxa"/>
            <w:gridSpan w:val="2"/>
            <w:tcBorders>
              <w:bottom w:val="single" w:color="auto" w:sz="4" w:space="0"/>
            </w:tcBorders>
            <w:noWrap w:val="0"/>
            <w:vAlign w:val="center"/>
          </w:tcPr>
          <w:p w14:paraId="12547AF3">
            <w:pPr>
              <w:jc w:val="center"/>
              <w:rPr>
                <w:rFonts w:hint="eastAsia" w:ascii="Times New Roman" w:hAnsi="Times New Roman" w:eastAsia="仿宋_GB2312" w:cs="仿宋_GB2312"/>
                <w:b w:val="0"/>
                <w:bCs/>
                <w:sz w:val="24"/>
                <w:highlight w:val="none"/>
              </w:rPr>
            </w:pPr>
            <w:r>
              <w:rPr>
                <w:rFonts w:hint="eastAsia" w:ascii="Times New Roman" w:hAnsi="Times New Roman" w:eastAsia="仿宋_GB2312" w:cs="仿宋_GB2312"/>
                <w:b w:val="0"/>
                <w:bCs/>
                <w:sz w:val="24"/>
                <w:highlight w:val="none"/>
              </w:rPr>
              <w:t>起止年月</w:t>
            </w:r>
          </w:p>
        </w:tc>
        <w:tc>
          <w:tcPr>
            <w:tcW w:w="1713" w:type="dxa"/>
            <w:gridSpan w:val="3"/>
            <w:tcBorders>
              <w:bottom w:val="single" w:color="auto" w:sz="4" w:space="0"/>
            </w:tcBorders>
            <w:noWrap w:val="0"/>
            <w:vAlign w:val="center"/>
          </w:tcPr>
          <w:p w14:paraId="15181CF0">
            <w:pPr>
              <w:jc w:val="center"/>
              <w:rPr>
                <w:rFonts w:hint="eastAsia" w:ascii="Times New Roman" w:hAnsi="Times New Roman" w:eastAsia="仿宋_GB2312" w:cs="仿宋_GB2312"/>
                <w:b w:val="0"/>
                <w:bCs/>
                <w:sz w:val="24"/>
                <w:highlight w:val="none"/>
              </w:rPr>
            </w:pPr>
            <w:r>
              <w:rPr>
                <w:rFonts w:hint="eastAsia" w:ascii="Times New Roman" w:hAnsi="Times New Roman" w:eastAsia="仿宋_GB2312" w:cs="仿宋_GB2312"/>
                <w:b w:val="0"/>
                <w:bCs/>
                <w:sz w:val="24"/>
                <w:highlight w:val="none"/>
              </w:rPr>
              <w:t>项目名称及完成情况</w:t>
            </w:r>
          </w:p>
        </w:tc>
        <w:tc>
          <w:tcPr>
            <w:tcW w:w="1842" w:type="dxa"/>
            <w:tcBorders>
              <w:bottom w:val="single" w:color="auto" w:sz="4" w:space="0"/>
            </w:tcBorders>
            <w:noWrap w:val="0"/>
            <w:vAlign w:val="center"/>
          </w:tcPr>
          <w:p w14:paraId="02657C4F">
            <w:pPr>
              <w:jc w:val="center"/>
              <w:rPr>
                <w:rFonts w:hint="eastAsia" w:ascii="Times New Roman" w:hAnsi="Times New Roman" w:eastAsia="仿宋_GB2312" w:cs="仿宋_GB2312"/>
                <w:b w:val="0"/>
                <w:bCs/>
                <w:sz w:val="24"/>
                <w:highlight w:val="none"/>
              </w:rPr>
            </w:pPr>
            <w:r>
              <w:rPr>
                <w:rFonts w:hint="eastAsia" w:ascii="Times New Roman" w:hAnsi="Times New Roman" w:eastAsia="仿宋_GB2312" w:cs="仿宋_GB2312"/>
                <w:b w:val="0"/>
                <w:bCs/>
                <w:sz w:val="24"/>
                <w:highlight w:val="none"/>
              </w:rPr>
              <w:t>规模（面积/层高/投资或造价金额/结构等）</w:t>
            </w:r>
          </w:p>
        </w:tc>
        <w:tc>
          <w:tcPr>
            <w:tcW w:w="1843" w:type="dxa"/>
            <w:gridSpan w:val="2"/>
            <w:tcBorders>
              <w:bottom w:val="single" w:color="auto" w:sz="4" w:space="0"/>
            </w:tcBorders>
            <w:noWrap w:val="0"/>
            <w:vAlign w:val="center"/>
          </w:tcPr>
          <w:p w14:paraId="3C338340">
            <w:pPr>
              <w:jc w:val="center"/>
              <w:rPr>
                <w:rFonts w:hint="eastAsia" w:ascii="Times New Roman" w:hAnsi="Times New Roman" w:eastAsia="仿宋_GB2312" w:cs="仿宋_GB2312"/>
                <w:b w:val="0"/>
                <w:bCs/>
                <w:sz w:val="24"/>
                <w:highlight w:val="none"/>
              </w:rPr>
            </w:pPr>
            <w:r>
              <w:rPr>
                <w:rFonts w:hint="eastAsia" w:ascii="Times New Roman" w:hAnsi="Times New Roman" w:eastAsia="仿宋_GB2312" w:cs="仿宋_GB2312"/>
                <w:b w:val="0"/>
                <w:bCs/>
                <w:sz w:val="24"/>
                <w:highlight w:val="none"/>
              </w:rPr>
              <w:t>立项单位</w:t>
            </w:r>
          </w:p>
        </w:tc>
        <w:tc>
          <w:tcPr>
            <w:tcW w:w="1727" w:type="dxa"/>
            <w:gridSpan w:val="2"/>
            <w:tcBorders>
              <w:bottom w:val="single" w:color="auto" w:sz="4" w:space="0"/>
            </w:tcBorders>
            <w:noWrap w:val="0"/>
            <w:vAlign w:val="center"/>
          </w:tcPr>
          <w:p w14:paraId="2A69438E">
            <w:pPr>
              <w:jc w:val="both"/>
              <w:rPr>
                <w:rFonts w:hint="eastAsia" w:ascii="Times New Roman" w:hAnsi="Times New Roman" w:eastAsia="仿宋_GB2312" w:cs="仿宋_GB2312"/>
                <w:b w:val="0"/>
                <w:bCs/>
                <w:sz w:val="24"/>
                <w:highlight w:val="none"/>
              </w:rPr>
            </w:pPr>
            <w:r>
              <w:rPr>
                <w:rFonts w:hint="eastAsia" w:ascii="Times New Roman" w:hAnsi="Times New Roman" w:eastAsia="仿宋_GB2312" w:cs="仿宋_GB2312"/>
                <w:b w:val="0"/>
                <w:bCs/>
                <w:sz w:val="24"/>
                <w:highlight w:val="none"/>
              </w:rPr>
              <w:t>担任角色（独立/主持/主要参加/参与）</w:t>
            </w:r>
          </w:p>
        </w:tc>
      </w:tr>
      <w:tr w14:paraId="312704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0" w:hRule="exact"/>
        </w:trPr>
        <w:tc>
          <w:tcPr>
            <w:tcW w:w="487" w:type="dxa"/>
            <w:tcBorders>
              <w:top w:val="single" w:color="auto" w:sz="4" w:space="0"/>
              <w:left w:val="single" w:color="auto" w:sz="4" w:space="0"/>
              <w:bottom w:val="single" w:color="auto" w:sz="4" w:space="0"/>
              <w:right w:val="single" w:color="auto" w:sz="4" w:space="0"/>
            </w:tcBorders>
            <w:noWrap w:val="0"/>
            <w:vAlign w:val="top"/>
          </w:tcPr>
          <w:p w14:paraId="5F511E59">
            <w:pPr>
              <w:jc w:val="center"/>
              <w:rPr>
                <w:rFonts w:hint="eastAsia" w:ascii="Times New Roman" w:hAnsi="Times New Roman" w:eastAsia="仿宋_GB2312" w:cs="仿宋_GB2312"/>
                <w:b w:val="0"/>
                <w:bCs/>
                <w:sz w:val="24"/>
                <w:highlight w:val="none"/>
              </w:rPr>
            </w:pPr>
          </w:p>
          <w:p w14:paraId="3F31E374">
            <w:pPr>
              <w:jc w:val="center"/>
              <w:rPr>
                <w:rFonts w:hint="eastAsia" w:ascii="Times New Roman" w:hAnsi="Times New Roman" w:eastAsia="仿宋_GB2312" w:cs="仿宋_GB2312"/>
                <w:b w:val="0"/>
                <w:bCs/>
                <w:sz w:val="24"/>
                <w:highlight w:val="none"/>
              </w:rPr>
            </w:pPr>
            <w:r>
              <w:rPr>
                <w:rFonts w:hint="eastAsia" w:ascii="Times New Roman" w:hAnsi="Times New Roman" w:eastAsia="仿宋_GB2312" w:cs="仿宋_GB2312"/>
                <w:b w:val="0"/>
                <w:bCs/>
                <w:sz w:val="24"/>
                <w:highlight w:val="none"/>
              </w:rPr>
              <w:t>1</w:t>
            </w:r>
          </w:p>
        </w:tc>
        <w:tc>
          <w:tcPr>
            <w:tcW w:w="1736" w:type="dxa"/>
            <w:gridSpan w:val="2"/>
            <w:tcBorders>
              <w:top w:val="single" w:color="auto" w:sz="4" w:space="0"/>
              <w:left w:val="single" w:color="auto" w:sz="4" w:space="0"/>
              <w:bottom w:val="single" w:color="auto" w:sz="4" w:space="0"/>
              <w:right w:val="single" w:color="auto" w:sz="4" w:space="0"/>
            </w:tcBorders>
            <w:noWrap w:val="0"/>
            <w:vAlign w:val="top"/>
          </w:tcPr>
          <w:p w14:paraId="394FBCDA">
            <w:pPr>
              <w:rPr>
                <w:rFonts w:hint="eastAsia" w:ascii="Times New Roman" w:hAnsi="Times New Roman" w:eastAsia="仿宋_GB2312" w:cs="仿宋_GB2312"/>
                <w:b w:val="0"/>
                <w:bCs/>
                <w:sz w:val="24"/>
                <w:highlight w:val="none"/>
              </w:rPr>
            </w:pPr>
          </w:p>
        </w:tc>
        <w:tc>
          <w:tcPr>
            <w:tcW w:w="1713" w:type="dxa"/>
            <w:gridSpan w:val="3"/>
            <w:tcBorders>
              <w:top w:val="single" w:color="auto" w:sz="4" w:space="0"/>
              <w:left w:val="single" w:color="auto" w:sz="4" w:space="0"/>
              <w:bottom w:val="single" w:color="auto" w:sz="4" w:space="0"/>
              <w:right w:val="single" w:color="auto" w:sz="4" w:space="0"/>
            </w:tcBorders>
            <w:noWrap w:val="0"/>
            <w:vAlign w:val="top"/>
          </w:tcPr>
          <w:p w14:paraId="6838BC12">
            <w:pPr>
              <w:rPr>
                <w:rFonts w:hint="eastAsia" w:ascii="Times New Roman" w:hAnsi="Times New Roman" w:eastAsia="仿宋_GB2312" w:cs="仿宋_GB2312"/>
                <w:b w:val="0"/>
                <w:bCs/>
                <w:sz w:val="24"/>
                <w:highlight w:val="none"/>
              </w:rPr>
            </w:pPr>
          </w:p>
        </w:tc>
        <w:tc>
          <w:tcPr>
            <w:tcW w:w="1842" w:type="dxa"/>
            <w:tcBorders>
              <w:top w:val="single" w:color="auto" w:sz="4" w:space="0"/>
              <w:left w:val="single" w:color="auto" w:sz="4" w:space="0"/>
              <w:bottom w:val="single" w:color="auto" w:sz="4" w:space="0"/>
              <w:right w:val="single" w:color="auto" w:sz="4" w:space="0"/>
            </w:tcBorders>
            <w:noWrap w:val="0"/>
            <w:vAlign w:val="top"/>
          </w:tcPr>
          <w:p w14:paraId="662A77E3">
            <w:pPr>
              <w:rPr>
                <w:rFonts w:hint="eastAsia" w:ascii="Times New Roman" w:hAnsi="Times New Roman" w:eastAsia="仿宋_GB2312" w:cs="仿宋_GB2312"/>
                <w:b w:val="0"/>
                <w:bCs/>
                <w:sz w:val="24"/>
                <w:highlight w:val="none"/>
              </w:rPr>
            </w:pPr>
          </w:p>
        </w:tc>
        <w:tc>
          <w:tcPr>
            <w:tcW w:w="1843" w:type="dxa"/>
            <w:gridSpan w:val="2"/>
            <w:tcBorders>
              <w:top w:val="single" w:color="auto" w:sz="4" w:space="0"/>
              <w:left w:val="single" w:color="auto" w:sz="4" w:space="0"/>
              <w:bottom w:val="single" w:color="auto" w:sz="4" w:space="0"/>
              <w:right w:val="single" w:color="auto" w:sz="4" w:space="0"/>
            </w:tcBorders>
            <w:noWrap w:val="0"/>
            <w:vAlign w:val="top"/>
          </w:tcPr>
          <w:p w14:paraId="241A4806">
            <w:pPr>
              <w:rPr>
                <w:rFonts w:hint="eastAsia" w:ascii="Times New Roman" w:hAnsi="Times New Roman" w:eastAsia="仿宋_GB2312" w:cs="仿宋_GB2312"/>
                <w:b w:val="0"/>
                <w:bCs/>
                <w:sz w:val="24"/>
                <w:highlight w:val="none"/>
              </w:rPr>
            </w:pPr>
          </w:p>
        </w:tc>
        <w:tc>
          <w:tcPr>
            <w:tcW w:w="1727" w:type="dxa"/>
            <w:gridSpan w:val="2"/>
            <w:tcBorders>
              <w:top w:val="single" w:color="auto" w:sz="4" w:space="0"/>
              <w:left w:val="single" w:color="auto" w:sz="4" w:space="0"/>
              <w:bottom w:val="single" w:color="auto" w:sz="4" w:space="0"/>
              <w:right w:val="single" w:color="auto" w:sz="4" w:space="0"/>
            </w:tcBorders>
            <w:noWrap w:val="0"/>
            <w:vAlign w:val="top"/>
          </w:tcPr>
          <w:p w14:paraId="78B5F74C">
            <w:pPr>
              <w:rPr>
                <w:rFonts w:hint="eastAsia" w:ascii="Times New Roman" w:hAnsi="Times New Roman" w:eastAsia="仿宋_GB2312" w:cs="仿宋_GB2312"/>
                <w:b w:val="0"/>
                <w:bCs/>
                <w:sz w:val="24"/>
                <w:highlight w:val="none"/>
              </w:rPr>
            </w:pPr>
          </w:p>
        </w:tc>
      </w:tr>
      <w:tr w14:paraId="44BDE0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0" w:hRule="exact"/>
        </w:trPr>
        <w:tc>
          <w:tcPr>
            <w:tcW w:w="487" w:type="dxa"/>
            <w:tcBorders>
              <w:top w:val="single" w:color="auto" w:sz="4" w:space="0"/>
              <w:left w:val="single" w:color="auto" w:sz="4" w:space="0"/>
              <w:bottom w:val="single" w:color="auto" w:sz="4" w:space="0"/>
              <w:right w:val="single" w:color="auto" w:sz="4" w:space="0"/>
            </w:tcBorders>
            <w:noWrap w:val="0"/>
            <w:vAlign w:val="top"/>
          </w:tcPr>
          <w:p w14:paraId="7FF31E1E">
            <w:pPr>
              <w:jc w:val="center"/>
              <w:rPr>
                <w:rFonts w:hint="eastAsia" w:ascii="Times New Roman" w:hAnsi="Times New Roman" w:eastAsia="仿宋_GB2312" w:cs="仿宋_GB2312"/>
                <w:b w:val="0"/>
                <w:bCs/>
                <w:sz w:val="24"/>
                <w:highlight w:val="none"/>
              </w:rPr>
            </w:pPr>
          </w:p>
          <w:p w14:paraId="10DD5D95">
            <w:pPr>
              <w:jc w:val="center"/>
              <w:rPr>
                <w:rFonts w:hint="eastAsia" w:ascii="Times New Roman" w:hAnsi="Times New Roman" w:eastAsia="仿宋_GB2312" w:cs="仿宋_GB2312"/>
                <w:b w:val="0"/>
                <w:bCs/>
                <w:sz w:val="24"/>
                <w:highlight w:val="none"/>
              </w:rPr>
            </w:pPr>
            <w:r>
              <w:rPr>
                <w:rFonts w:hint="eastAsia" w:ascii="Times New Roman" w:hAnsi="Times New Roman" w:eastAsia="仿宋_GB2312" w:cs="仿宋_GB2312"/>
                <w:b w:val="0"/>
                <w:bCs/>
                <w:sz w:val="24"/>
                <w:highlight w:val="none"/>
              </w:rPr>
              <w:t>2</w:t>
            </w:r>
          </w:p>
        </w:tc>
        <w:tc>
          <w:tcPr>
            <w:tcW w:w="1736" w:type="dxa"/>
            <w:gridSpan w:val="2"/>
            <w:tcBorders>
              <w:top w:val="single" w:color="auto" w:sz="4" w:space="0"/>
              <w:left w:val="single" w:color="auto" w:sz="4" w:space="0"/>
              <w:bottom w:val="single" w:color="auto" w:sz="4" w:space="0"/>
              <w:right w:val="single" w:color="auto" w:sz="4" w:space="0"/>
            </w:tcBorders>
            <w:noWrap w:val="0"/>
            <w:vAlign w:val="top"/>
          </w:tcPr>
          <w:p w14:paraId="7BD3779D">
            <w:pPr>
              <w:rPr>
                <w:rFonts w:hint="eastAsia" w:ascii="Times New Roman" w:hAnsi="Times New Roman" w:eastAsia="仿宋_GB2312" w:cs="仿宋_GB2312"/>
                <w:b w:val="0"/>
                <w:bCs/>
                <w:sz w:val="24"/>
                <w:highlight w:val="none"/>
              </w:rPr>
            </w:pPr>
          </w:p>
        </w:tc>
        <w:tc>
          <w:tcPr>
            <w:tcW w:w="1713" w:type="dxa"/>
            <w:gridSpan w:val="3"/>
            <w:tcBorders>
              <w:top w:val="single" w:color="auto" w:sz="4" w:space="0"/>
              <w:left w:val="single" w:color="auto" w:sz="4" w:space="0"/>
              <w:bottom w:val="single" w:color="auto" w:sz="4" w:space="0"/>
              <w:right w:val="single" w:color="auto" w:sz="4" w:space="0"/>
            </w:tcBorders>
            <w:noWrap w:val="0"/>
            <w:vAlign w:val="top"/>
          </w:tcPr>
          <w:p w14:paraId="36528472">
            <w:pPr>
              <w:rPr>
                <w:rFonts w:hint="eastAsia" w:ascii="Times New Roman" w:hAnsi="Times New Roman" w:eastAsia="仿宋_GB2312" w:cs="仿宋_GB2312"/>
                <w:b w:val="0"/>
                <w:bCs/>
                <w:sz w:val="24"/>
                <w:highlight w:val="none"/>
              </w:rPr>
            </w:pPr>
          </w:p>
        </w:tc>
        <w:tc>
          <w:tcPr>
            <w:tcW w:w="1842" w:type="dxa"/>
            <w:tcBorders>
              <w:top w:val="single" w:color="auto" w:sz="4" w:space="0"/>
              <w:left w:val="single" w:color="auto" w:sz="4" w:space="0"/>
              <w:bottom w:val="single" w:color="auto" w:sz="4" w:space="0"/>
              <w:right w:val="single" w:color="auto" w:sz="4" w:space="0"/>
            </w:tcBorders>
            <w:noWrap w:val="0"/>
            <w:vAlign w:val="top"/>
          </w:tcPr>
          <w:p w14:paraId="190DFA29">
            <w:pPr>
              <w:rPr>
                <w:rFonts w:hint="eastAsia" w:ascii="Times New Roman" w:hAnsi="Times New Roman" w:eastAsia="仿宋_GB2312" w:cs="仿宋_GB2312"/>
                <w:b w:val="0"/>
                <w:bCs/>
                <w:sz w:val="24"/>
                <w:highlight w:val="none"/>
              </w:rPr>
            </w:pPr>
          </w:p>
        </w:tc>
        <w:tc>
          <w:tcPr>
            <w:tcW w:w="1843" w:type="dxa"/>
            <w:gridSpan w:val="2"/>
            <w:tcBorders>
              <w:top w:val="single" w:color="auto" w:sz="4" w:space="0"/>
              <w:left w:val="single" w:color="auto" w:sz="4" w:space="0"/>
              <w:bottom w:val="single" w:color="auto" w:sz="4" w:space="0"/>
              <w:right w:val="single" w:color="auto" w:sz="4" w:space="0"/>
            </w:tcBorders>
            <w:noWrap w:val="0"/>
            <w:vAlign w:val="top"/>
          </w:tcPr>
          <w:p w14:paraId="64E012A7">
            <w:pPr>
              <w:rPr>
                <w:rFonts w:hint="eastAsia" w:ascii="Times New Roman" w:hAnsi="Times New Roman" w:eastAsia="仿宋_GB2312" w:cs="仿宋_GB2312"/>
                <w:b w:val="0"/>
                <w:bCs/>
                <w:sz w:val="24"/>
                <w:highlight w:val="none"/>
              </w:rPr>
            </w:pPr>
          </w:p>
        </w:tc>
        <w:tc>
          <w:tcPr>
            <w:tcW w:w="1727" w:type="dxa"/>
            <w:gridSpan w:val="2"/>
            <w:tcBorders>
              <w:top w:val="single" w:color="auto" w:sz="4" w:space="0"/>
              <w:left w:val="single" w:color="auto" w:sz="4" w:space="0"/>
              <w:bottom w:val="single" w:color="auto" w:sz="4" w:space="0"/>
              <w:right w:val="single" w:color="auto" w:sz="4" w:space="0"/>
            </w:tcBorders>
            <w:noWrap w:val="0"/>
            <w:vAlign w:val="top"/>
          </w:tcPr>
          <w:p w14:paraId="3BBA621F">
            <w:pPr>
              <w:rPr>
                <w:rFonts w:hint="eastAsia" w:ascii="Times New Roman" w:hAnsi="Times New Roman" w:eastAsia="仿宋_GB2312" w:cs="仿宋_GB2312"/>
                <w:b w:val="0"/>
                <w:bCs/>
                <w:sz w:val="24"/>
                <w:highlight w:val="none"/>
              </w:rPr>
            </w:pPr>
          </w:p>
        </w:tc>
      </w:tr>
      <w:tr w14:paraId="0AF864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0" w:hRule="exact"/>
        </w:trPr>
        <w:tc>
          <w:tcPr>
            <w:tcW w:w="487" w:type="dxa"/>
            <w:tcBorders>
              <w:top w:val="single" w:color="auto" w:sz="4" w:space="0"/>
              <w:left w:val="single" w:color="auto" w:sz="4" w:space="0"/>
              <w:bottom w:val="single" w:color="auto" w:sz="4" w:space="0"/>
              <w:right w:val="single" w:color="auto" w:sz="4" w:space="0"/>
            </w:tcBorders>
            <w:noWrap w:val="0"/>
            <w:vAlign w:val="top"/>
          </w:tcPr>
          <w:p w14:paraId="15713570">
            <w:pPr>
              <w:jc w:val="center"/>
              <w:rPr>
                <w:rFonts w:hint="eastAsia" w:ascii="Times New Roman" w:hAnsi="Times New Roman" w:eastAsia="仿宋_GB2312" w:cs="仿宋_GB2312"/>
                <w:b w:val="0"/>
                <w:bCs/>
                <w:sz w:val="24"/>
                <w:highlight w:val="none"/>
              </w:rPr>
            </w:pPr>
          </w:p>
          <w:p w14:paraId="059D3C58">
            <w:pPr>
              <w:jc w:val="center"/>
              <w:rPr>
                <w:rFonts w:hint="eastAsia" w:ascii="Times New Roman" w:hAnsi="Times New Roman" w:eastAsia="仿宋_GB2312" w:cs="仿宋_GB2312"/>
                <w:b w:val="0"/>
                <w:bCs/>
                <w:sz w:val="24"/>
                <w:highlight w:val="none"/>
              </w:rPr>
            </w:pPr>
            <w:r>
              <w:rPr>
                <w:rFonts w:hint="eastAsia" w:ascii="Times New Roman" w:hAnsi="Times New Roman" w:eastAsia="仿宋_GB2312" w:cs="仿宋_GB2312"/>
                <w:b w:val="0"/>
                <w:bCs/>
                <w:sz w:val="24"/>
                <w:highlight w:val="none"/>
              </w:rPr>
              <w:t>3</w:t>
            </w:r>
          </w:p>
        </w:tc>
        <w:tc>
          <w:tcPr>
            <w:tcW w:w="1736" w:type="dxa"/>
            <w:gridSpan w:val="2"/>
            <w:tcBorders>
              <w:top w:val="single" w:color="auto" w:sz="4" w:space="0"/>
              <w:left w:val="single" w:color="auto" w:sz="4" w:space="0"/>
              <w:bottom w:val="single" w:color="auto" w:sz="4" w:space="0"/>
              <w:right w:val="single" w:color="auto" w:sz="4" w:space="0"/>
            </w:tcBorders>
            <w:noWrap w:val="0"/>
            <w:vAlign w:val="top"/>
          </w:tcPr>
          <w:p w14:paraId="47EC2C1C">
            <w:pPr>
              <w:rPr>
                <w:rFonts w:hint="eastAsia" w:ascii="Times New Roman" w:hAnsi="Times New Roman" w:eastAsia="仿宋_GB2312" w:cs="仿宋_GB2312"/>
                <w:b w:val="0"/>
                <w:bCs/>
                <w:sz w:val="24"/>
                <w:highlight w:val="none"/>
              </w:rPr>
            </w:pPr>
          </w:p>
        </w:tc>
        <w:tc>
          <w:tcPr>
            <w:tcW w:w="1713" w:type="dxa"/>
            <w:gridSpan w:val="3"/>
            <w:tcBorders>
              <w:top w:val="single" w:color="auto" w:sz="4" w:space="0"/>
              <w:left w:val="single" w:color="auto" w:sz="4" w:space="0"/>
              <w:bottom w:val="single" w:color="auto" w:sz="4" w:space="0"/>
              <w:right w:val="single" w:color="auto" w:sz="4" w:space="0"/>
            </w:tcBorders>
            <w:noWrap w:val="0"/>
            <w:vAlign w:val="top"/>
          </w:tcPr>
          <w:p w14:paraId="34E1DBBC">
            <w:pPr>
              <w:rPr>
                <w:rFonts w:hint="eastAsia" w:ascii="Times New Roman" w:hAnsi="Times New Roman" w:eastAsia="仿宋_GB2312" w:cs="仿宋_GB2312"/>
                <w:b w:val="0"/>
                <w:bCs/>
                <w:sz w:val="24"/>
                <w:highlight w:val="none"/>
              </w:rPr>
            </w:pPr>
          </w:p>
        </w:tc>
        <w:tc>
          <w:tcPr>
            <w:tcW w:w="1842" w:type="dxa"/>
            <w:tcBorders>
              <w:top w:val="single" w:color="auto" w:sz="4" w:space="0"/>
              <w:left w:val="single" w:color="auto" w:sz="4" w:space="0"/>
              <w:bottom w:val="single" w:color="auto" w:sz="4" w:space="0"/>
              <w:right w:val="single" w:color="auto" w:sz="4" w:space="0"/>
            </w:tcBorders>
            <w:noWrap w:val="0"/>
            <w:vAlign w:val="top"/>
          </w:tcPr>
          <w:p w14:paraId="4630C9F1">
            <w:pPr>
              <w:rPr>
                <w:rFonts w:hint="eastAsia" w:ascii="Times New Roman" w:hAnsi="Times New Roman" w:eastAsia="仿宋_GB2312" w:cs="仿宋_GB2312"/>
                <w:b w:val="0"/>
                <w:bCs/>
                <w:sz w:val="24"/>
                <w:highlight w:val="none"/>
              </w:rPr>
            </w:pPr>
          </w:p>
        </w:tc>
        <w:tc>
          <w:tcPr>
            <w:tcW w:w="1843" w:type="dxa"/>
            <w:gridSpan w:val="2"/>
            <w:tcBorders>
              <w:top w:val="single" w:color="auto" w:sz="4" w:space="0"/>
              <w:left w:val="single" w:color="auto" w:sz="4" w:space="0"/>
              <w:bottom w:val="single" w:color="auto" w:sz="4" w:space="0"/>
              <w:right w:val="single" w:color="auto" w:sz="4" w:space="0"/>
            </w:tcBorders>
            <w:noWrap w:val="0"/>
            <w:vAlign w:val="top"/>
          </w:tcPr>
          <w:p w14:paraId="0D229543">
            <w:pPr>
              <w:rPr>
                <w:rFonts w:hint="eastAsia" w:ascii="Times New Roman" w:hAnsi="Times New Roman" w:eastAsia="仿宋_GB2312" w:cs="仿宋_GB2312"/>
                <w:b w:val="0"/>
                <w:bCs/>
                <w:sz w:val="24"/>
                <w:highlight w:val="none"/>
              </w:rPr>
            </w:pPr>
          </w:p>
        </w:tc>
        <w:tc>
          <w:tcPr>
            <w:tcW w:w="1727" w:type="dxa"/>
            <w:gridSpan w:val="2"/>
            <w:tcBorders>
              <w:top w:val="single" w:color="auto" w:sz="4" w:space="0"/>
              <w:left w:val="single" w:color="auto" w:sz="4" w:space="0"/>
              <w:bottom w:val="single" w:color="auto" w:sz="4" w:space="0"/>
              <w:right w:val="single" w:color="auto" w:sz="4" w:space="0"/>
            </w:tcBorders>
            <w:noWrap w:val="0"/>
            <w:vAlign w:val="top"/>
          </w:tcPr>
          <w:p w14:paraId="24E747FB">
            <w:pPr>
              <w:rPr>
                <w:rFonts w:hint="eastAsia" w:ascii="Times New Roman" w:hAnsi="Times New Roman" w:eastAsia="仿宋_GB2312" w:cs="仿宋_GB2312"/>
                <w:b w:val="0"/>
                <w:bCs/>
                <w:sz w:val="24"/>
                <w:highlight w:val="none"/>
              </w:rPr>
            </w:pPr>
          </w:p>
        </w:tc>
      </w:tr>
      <w:tr w14:paraId="1D4087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0" w:hRule="exact"/>
        </w:trPr>
        <w:tc>
          <w:tcPr>
            <w:tcW w:w="487" w:type="dxa"/>
            <w:tcBorders>
              <w:top w:val="single" w:color="auto" w:sz="4" w:space="0"/>
              <w:left w:val="single" w:color="auto" w:sz="4" w:space="0"/>
              <w:bottom w:val="single" w:color="auto" w:sz="4" w:space="0"/>
              <w:right w:val="single" w:color="auto" w:sz="4" w:space="0"/>
            </w:tcBorders>
            <w:noWrap w:val="0"/>
            <w:vAlign w:val="top"/>
          </w:tcPr>
          <w:p w14:paraId="3061C1FA">
            <w:pPr>
              <w:jc w:val="center"/>
              <w:rPr>
                <w:rFonts w:hint="eastAsia" w:ascii="Times New Roman" w:hAnsi="Times New Roman" w:eastAsia="仿宋_GB2312" w:cs="仿宋_GB2312"/>
                <w:b w:val="0"/>
                <w:bCs/>
                <w:sz w:val="24"/>
                <w:highlight w:val="none"/>
              </w:rPr>
            </w:pPr>
          </w:p>
          <w:p w14:paraId="374C61BF">
            <w:pPr>
              <w:jc w:val="center"/>
              <w:rPr>
                <w:rFonts w:hint="eastAsia" w:ascii="Times New Roman" w:hAnsi="Times New Roman" w:eastAsia="仿宋_GB2312" w:cs="仿宋_GB2312"/>
                <w:b w:val="0"/>
                <w:bCs/>
                <w:sz w:val="24"/>
                <w:highlight w:val="none"/>
              </w:rPr>
            </w:pPr>
            <w:r>
              <w:rPr>
                <w:rFonts w:hint="eastAsia" w:ascii="Times New Roman" w:hAnsi="Times New Roman" w:eastAsia="仿宋_GB2312" w:cs="仿宋_GB2312"/>
                <w:b w:val="0"/>
                <w:bCs/>
                <w:sz w:val="24"/>
                <w:highlight w:val="none"/>
              </w:rPr>
              <w:t>4</w:t>
            </w:r>
          </w:p>
        </w:tc>
        <w:tc>
          <w:tcPr>
            <w:tcW w:w="1736" w:type="dxa"/>
            <w:gridSpan w:val="2"/>
            <w:tcBorders>
              <w:top w:val="single" w:color="auto" w:sz="4" w:space="0"/>
              <w:left w:val="single" w:color="auto" w:sz="4" w:space="0"/>
              <w:bottom w:val="single" w:color="auto" w:sz="4" w:space="0"/>
              <w:right w:val="single" w:color="auto" w:sz="4" w:space="0"/>
            </w:tcBorders>
            <w:noWrap w:val="0"/>
            <w:vAlign w:val="top"/>
          </w:tcPr>
          <w:p w14:paraId="70552AE2">
            <w:pPr>
              <w:rPr>
                <w:rFonts w:hint="eastAsia" w:ascii="Times New Roman" w:hAnsi="Times New Roman" w:eastAsia="仿宋_GB2312" w:cs="仿宋_GB2312"/>
                <w:b w:val="0"/>
                <w:bCs/>
                <w:sz w:val="24"/>
                <w:highlight w:val="none"/>
              </w:rPr>
            </w:pPr>
          </w:p>
        </w:tc>
        <w:tc>
          <w:tcPr>
            <w:tcW w:w="1713" w:type="dxa"/>
            <w:gridSpan w:val="3"/>
            <w:tcBorders>
              <w:top w:val="single" w:color="auto" w:sz="4" w:space="0"/>
              <w:left w:val="single" w:color="auto" w:sz="4" w:space="0"/>
              <w:bottom w:val="single" w:color="auto" w:sz="4" w:space="0"/>
              <w:right w:val="single" w:color="auto" w:sz="4" w:space="0"/>
            </w:tcBorders>
            <w:noWrap w:val="0"/>
            <w:vAlign w:val="top"/>
          </w:tcPr>
          <w:p w14:paraId="57A7ED05">
            <w:pPr>
              <w:rPr>
                <w:rFonts w:hint="eastAsia" w:ascii="Times New Roman" w:hAnsi="Times New Roman" w:eastAsia="仿宋_GB2312" w:cs="仿宋_GB2312"/>
                <w:b w:val="0"/>
                <w:bCs/>
                <w:sz w:val="24"/>
                <w:highlight w:val="none"/>
              </w:rPr>
            </w:pPr>
          </w:p>
        </w:tc>
        <w:tc>
          <w:tcPr>
            <w:tcW w:w="1842" w:type="dxa"/>
            <w:tcBorders>
              <w:top w:val="single" w:color="auto" w:sz="4" w:space="0"/>
              <w:left w:val="single" w:color="auto" w:sz="4" w:space="0"/>
              <w:bottom w:val="single" w:color="auto" w:sz="4" w:space="0"/>
              <w:right w:val="single" w:color="auto" w:sz="4" w:space="0"/>
            </w:tcBorders>
            <w:noWrap w:val="0"/>
            <w:vAlign w:val="top"/>
          </w:tcPr>
          <w:p w14:paraId="742D8E0C">
            <w:pPr>
              <w:rPr>
                <w:rFonts w:hint="eastAsia" w:ascii="Times New Roman" w:hAnsi="Times New Roman" w:eastAsia="仿宋_GB2312" w:cs="仿宋_GB2312"/>
                <w:b w:val="0"/>
                <w:bCs/>
                <w:sz w:val="24"/>
                <w:highlight w:val="none"/>
              </w:rPr>
            </w:pPr>
          </w:p>
        </w:tc>
        <w:tc>
          <w:tcPr>
            <w:tcW w:w="1843" w:type="dxa"/>
            <w:gridSpan w:val="2"/>
            <w:tcBorders>
              <w:top w:val="single" w:color="auto" w:sz="4" w:space="0"/>
              <w:left w:val="single" w:color="auto" w:sz="4" w:space="0"/>
              <w:bottom w:val="single" w:color="auto" w:sz="4" w:space="0"/>
              <w:right w:val="single" w:color="auto" w:sz="4" w:space="0"/>
            </w:tcBorders>
            <w:noWrap w:val="0"/>
            <w:vAlign w:val="top"/>
          </w:tcPr>
          <w:p w14:paraId="498B4246">
            <w:pPr>
              <w:rPr>
                <w:rFonts w:hint="eastAsia" w:ascii="Times New Roman" w:hAnsi="Times New Roman" w:eastAsia="仿宋_GB2312" w:cs="仿宋_GB2312"/>
                <w:b w:val="0"/>
                <w:bCs/>
                <w:sz w:val="24"/>
                <w:highlight w:val="none"/>
              </w:rPr>
            </w:pPr>
          </w:p>
        </w:tc>
        <w:tc>
          <w:tcPr>
            <w:tcW w:w="1727" w:type="dxa"/>
            <w:gridSpan w:val="2"/>
            <w:tcBorders>
              <w:top w:val="single" w:color="auto" w:sz="4" w:space="0"/>
              <w:left w:val="single" w:color="auto" w:sz="4" w:space="0"/>
              <w:bottom w:val="single" w:color="auto" w:sz="4" w:space="0"/>
              <w:right w:val="single" w:color="auto" w:sz="4" w:space="0"/>
            </w:tcBorders>
            <w:noWrap w:val="0"/>
            <w:vAlign w:val="top"/>
          </w:tcPr>
          <w:p w14:paraId="7E3A4BA5">
            <w:pPr>
              <w:rPr>
                <w:rFonts w:hint="eastAsia" w:ascii="Times New Roman" w:hAnsi="Times New Roman" w:eastAsia="仿宋_GB2312" w:cs="仿宋_GB2312"/>
                <w:b w:val="0"/>
                <w:bCs/>
                <w:sz w:val="24"/>
                <w:highlight w:val="none"/>
              </w:rPr>
            </w:pPr>
          </w:p>
        </w:tc>
      </w:tr>
      <w:tr w14:paraId="41CF79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0" w:hRule="exact"/>
        </w:trPr>
        <w:tc>
          <w:tcPr>
            <w:tcW w:w="487" w:type="dxa"/>
            <w:tcBorders>
              <w:top w:val="single" w:color="auto" w:sz="4" w:space="0"/>
              <w:left w:val="single" w:color="auto" w:sz="4" w:space="0"/>
              <w:bottom w:val="single" w:color="auto" w:sz="4" w:space="0"/>
              <w:right w:val="single" w:color="auto" w:sz="4" w:space="0"/>
            </w:tcBorders>
            <w:noWrap w:val="0"/>
            <w:vAlign w:val="top"/>
          </w:tcPr>
          <w:p w14:paraId="063D1D31">
            <w:pPr>
              <w:jc w:val="center"/>
              <w:rPr>
                <w:rFonts w:hint="eastAsia" w:ascii="Times New Roman" w:hAnsi="Times New Roman" w:eastAsia="仿宋_GB2312" w:cs="仿宋_GB2312"/>
                <w:b w:val="0"/>
                <w:bCs/>
                <w:sz w:val="24"/>
                <w:highlight w:val="none"/>
              </w:rPr>
            </w:pPr>
          </w:p>
          <w:p w14:paraId="4639C038">
            <w:pPr>
              <w:jc w:val="center"/>
              <w:rPr>
                <w:rFonts w:hint="eastAsia" w:ascii="Times New Roman" w:hAnsi="Times New Roman" w:eastAsia="仿宋_GB2312" w:cs="仿宋_GB2312"/>
                <w:b w:val="0"/>
                <w:bCs/>
                <w:sz w:val="24"/>
                <w:highlight w:val="none"/>
              </w:rPr>
            </w:pPr>
            <w:r>
              <w:rPr>
                <w:rFonts w:hint="eastAsia" w:ascii="Times New Roman" w:hAnsi="Times New Roman" w:eastAsia="仿宋_GB2312" w:cs="仿宋_GB2312"/>
                <w:b w:val="0"/>
                <w:bCs/>
                <w:sz w:val="24"/>
                <w:highlight w:val="none"/>
              </w:rPr>
              <w:t>5</w:t>
            </w:r>
          </w:p>
        </w:tc>
        <w:tc>
          <w:tcPr>
            <w:tcW w:w="1736" w:type="dxa"/>
            <w:gridSpan w:val="2"/>
            <w:tcBorders>
              <w:top w:val="single" w:color="auto" w:sz="4" w:space="0"/>
              <w:left w:val="single" w:color="auto" w:sz="4" w:space="0"/>
              <w:bottom w:val="single" w:color="auto" w:sz="4" w:space="0"/>
              <w:right w:val="single" w:color="auto" w:sz="4" w:space="0"/>
            </w:tcBorders>
            <w:noWrap w:val="0"/>
            <w:vAlign w:val="top"/>
          </w:tcPr>
          <w:p w14:paraId="56468506">
            <w:pPr>
              <w:rPr>
                <w:rFonts w:hint="eastAsia" w:ascii="Times New Roman" w:hAnsi="Times New Roman" w:eastAsia="仿宋_GB2312" w:cs="仿宋_GB2312"/>
                <w:b w:val="0"/>
                <w:bCs/>
                <w:sz w:val="24"/>
                <w:highlight w:val="none"/>
              </w:rPr>
            </w:pPr>
          </w:p>
        </w:tc>
        <w:tc>
          <w:tcPr>
            <w:tcW w:w="1713" w:type="dxa"/>
            <w:gridSpan w:val="3"/>
            <w:tcBorders>
              <w:top w:val="single" w:color="auto" w:sz="4" w:space="0"/>
              <w:left w:val="single" w:color="auto" w:sz="4" w:space="0"/>
              <w:bottom w:val="single" w:color="auto" w:sz="4" w:space="0"/>
              <w:right w:val="single" w:color="auto" w:sz="4" w:space="0"/>
            </w:tcBorders>
            <w:noWrap w:val="0"/>
            <w:vAlign w:val="top"/>
          </w:tcPr>
          <w:p w14:paraId="6ED16B7D">
            <w:pPr>
              <w:rPr>
                <w:rFonts w:hint="eastAsia" w:ascii="Times New Roman" w:hAnsi="Times New Roman" w:eastAsia="仿宋_GB2312" w:cs="仿宋_GB2312"/>
                <w:b w:val="0"/>
                <w:bCs/>
                <w:sz w:val="24"/>
                <w:highlight w:val="none"/>
              </w:rPr>
            </w:pPr>
          </w:p>
        </w:tc>
        <w:tc>
          <w:tcPr>
            <w:tcW w:w="1842" w:type="dxa"/>
            <w:tcBorders>
              <w:top w:val="single" w:color="auto" w:sz="4" w:space="0"/>
              <w:left w:val="single" w:color="auto" w:sz="4" w:space="0"/>
              <w:bottom w:val="single" w:color="auto" w:sz="4" w:space="0"/>
              <w:right w:val="single" w:color="auto" w:sz="4" w:space="0"/>
            </w:tcBorders>
            <w:noWrap w:val="0"/>
            <w:vAlign w:val="top"/>
          </w:tcPr>
          <w:p w14:paraId="4051B5FC">
            <w:pPr>
              <w:rPr>
                <w:rFonts w:hint="eastAsia" w:ascii="Times New Roman" w:hAnsi="Times New Roman" w:eastAsia="仿宋_GB2312" w:cs="仿宋_GB2312"/>
                <w:b w:val="0"/>
                <w:bCs/>
                <w:sz w:val="24"/>
                <w:highlight w:val="none"/>
              </w:rPr>
            </w:pPr>
          </w:p>
        </w:tc>
        <w:tc>
          <w:tcPr>
            <w:tcW w:w="1843" w:type="dxa"/>
            <w:gridSpan w:val="2"/>
            <w:tcBorders>
              <w:top w:val="single" w:color="auto" w:sz="4" w:space="0"/>
              <w:left w:val="single" w:color="auto" w:sz="4" w:space="0"/>
              <w:bottom w:val="single" w:color="auto" w:sz="4" w:space="0"/>
              <w:right w:val="single" w:color="auto" w:sz="4" w:space="0"/>
            </w:tcBorders>
            <w:noWrap w:val="0"/>
            <w:vAlign w:val="top"/>
          </w:tcPr>
          <w:p w14:paraId="08232145">
            <w:pPr>
              <w:rPr>
                <w:rFonts w:hint="eastAsia" w:ascii="Times New Roman" w:hAnsi="Times New Roman" w:eastAsia="仿宋_GB2312" w:cs="仿宋_GB2312"/>
                <w:b w:val="0"/>
                <w:bCs/>
                <w:sz w:val="24"/>
                <w:highlight w:val="none"/>
              </w:rPr>
            </w:pPr>
          </w:p>
        </w:tc>
        <w:tc>
          <w:tcPr>
            <w:tcW w:w="1727" w:type="dxa"/>
            <w:gridSpan w:val="2"/>
            <w:tcBorders>
              <w:top w:val="single" w:color="auto" w:sz="4" w:space="0"/>
              <w:left w:val="single" w:color="auto" w:sz="4" w:space="0"/>
              <w:bottom w:val="single" w:color="auto" w:sz="4" w:space="0"/>
              <w:right w:val="single" w:color="auto" w:sz="4" w:space="0"/>
            </w:tcBorders>
            <w:noWrap w:val="0"/>
            <w:vAlign w:val="top"/>
          </w:tcPr>
          <w:p w14:paraId="270091A9">
            <w:pPr>
              <w:rPr>
                <w:rFonts w:hint="eastAsia" w:ascii="Times New Roman" w:hAnsi="Times New Roman" w:eastAsia="仿宋_GB2312" w:cs="仿宋_GB2312"/>
                <w:b w:val="0"/>
                <w:bCs/>
                <w:sz w:val="24"/>
                <w:highlight w:val="none"/>
              </w:rPr>
            </w:pPr>
          </w:p>
        </w:tc>
      </w:tr>
      <w:tr w14:paraId="1F0C0B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0" w:hRule="exact"/>
        </w:trPr>
        <w:tc>
          <w:tcPr>
            <w:tcW w:w="487" w:type="dxa"/>
            <w:tcBorders>
              <w:top w:val="single" w:color="auto" w:sz="4" w:space="0"/>
              <w:left w:val="single" w:color="auto" w:sz="4" w:space="0"/>
              <w:bottom w:val="single" w:color="auto" w:sz="4" w:space="0"/>
              <w:right w:val="single" w:color="auto" w:sz="4" w:space="0"/>
            </w:tcBorders>
            <w:noWrap w:val="0"/>
            <w:vAlign w:val="top"/>
          </w:tcPr>
          <w:p w14:paraId="6F46317D">
            <w:pPr>
              <w:jc w:val="center"/>
              <w:rPr>
                <w:rFonts w:hint="eastAsia" w:ascii="Times New Roman" w:hAnsi="Times New Roman" w:eastAsia="仿宋_GB2312" w:cs="仿宋_GB2312"/>
                <w:b w:val="0"/>
                <w:bCs/>
                <w:sz w:val="24"/>
                <w:highlight w:val="none"/>
              </w:rPr>
            </w:pPr>
          </w:p>
          <w:p w14:paraId="7E25CF35">
            <w:pPr>
              <w:jc w:val="center"/>
              <w:rPr>
                <w:rFonts w:hint="eastAsia" w:ascii="Times New Roman" w:hAnsi="Times New Roman" w:eastAsia="仿宋_GB2312" w:cs="仿宋_GB2312"/>
                <w:b w:val="0"/>
                <w:bCs/>
                <w:sz w:val="24"/>
                <w:highlight w:val="none"/>
              </w:rPr>
            </w:pPr>
            <w:r>
              <w:rPr>
                <w:rFonts w:hint="eastAsia" w:ascii="Times New Roman" w:hAnsi="Times New Roman" w:eastAsia="仿宋_GB2312" w:cs="仿宋_GB2312"/>
                <w:b w:val="0"/>
                <w:bCs/>
                <w:sz w:val="24"/>
                <w:highlight w:val="none"/>
              </w:rPr>
              <w:t>6</w:t>
            </w:r>
          </w:p>
        </w:tc>
        <w:tc>
          <w:tcPr>
            <w:tcW w:w="1736" w:type="dxa"/>
            <w:gridSpan w:val="2"/>
            <w:tcBorders>
              <w:top w:val="single" w:color="auto" w:sz="4" w:space="0"/>
              <w:left w:val="single" w:color="auto" w:sz="4" w:space="0"/>
              <w:bottom w:val="single" w:color="auto" w:sz="4" w:space="0"/>
              <w:right w:val="single" w:color="auto" w:sz="4" w:space="0"/>
            </w:tcBorders>
            <w:noWrap w:val="0"/>
            <w:vAlign w:val="top"/>
          </w:tcPr>
          <w:p w14:paraId="1DF63C93">
            <w:pPr>
              <w:rPr>
                <w:rFonts w:hint="eastAsia" w:ascii="Times New Roman" w:hAnsi="Times New Roman" w:eastAsia="仿宋_GB2312" w:cs="仿宋_GB2312"/>
                <w:b w:val="0"/>
                <w:bCs/>
                <w:sz w:val="24"/>
                <w:highlight w:val="none"/>
              </w:rPr>
            </w:pPr>
          </w:p>
        </w:tc>
        <w:tc>
          <w:tcPr>
            <w:tcW w:w="1713" w:type="dxa"/>
            <w:gridSpan w:val="3"/>
            <w:tcBorders>
              <w:top w:val="single" w:color="auto" w:sz="4" w:space="0"/>
              <w:left w:val="single" w:color="auto" w:sz="4" w:space="0"/>
              <w:bottom w:val="single" w:color="auto" w:sz="4" w:space="0"/>
              <w:right w:val="single" w:color="auto" w:sz="4" w:space="0"/>
            </w:tcBorders>
            <w:noWrap w:val="0"/>
            <w:vAlign w:val="top"/>
          </w:tcPr>
          <w:p w14:paraId="6CFCE167">
            <w:pPr>
              <w:rPr>
                <w:rFonts w:hint="eastAsia" w:ascii="Times New Roman" w:hAnsi="Times New Roman" w:eastAsia="仿宋_GB2312" w:cs="仿宋_GB2312"/>
                <w:b w:val="0"/>
                <w:bCs/>
                <w:sz w:val="24"/>
                <w:highlight w:val="none"/>
              </w:rPr>
            </w:pPr>
          </w:p>
        </w:tc>
        <w:tc>
          <w:tcPr>
            <w:tcW w:w="1842" w:type="dxa"/>
            <w:tcBorders>
              <w:top w:val="single" w:color="auto" w:sz="4" w:space="0"/>
              <w:left w:val="single" w:color="auto" w:sz="4" w:space="0"/>
              <w:bottom w:val="single" w:color="auto" w:sz="4" w:space="0"/>
              <w:right w:val="single" w:color="auto" w:sz="4" w:space="0"/>
            </w:tcBorders>
            <w:noWrap w:val="0"/>
            <w:vAlign w:val="top"/>
          </w:tcPr>
          <w:p w14:paraId="2234D588">
            <w:pPr>
              <w:rPr>
                <w:rFonts w:hint="eastAsia" w:ascii="Times New Roman" w:hAnsi="Times New Roman" w:eastAsia="仿宋_GB2312" w:cs="仿宋_GB2312"/>
                <w:b w:val="0"/>
                <w:bCs/>
                <w:sz w:val="24"/>
                <w:highlight w:val="none"/>
              </w:rPr>
            </w:pPr>
          </w:p>
        </w:tc>
        <w:tc>
          <w:tcPr>
            <w:tcW w:w="1843" w:type="dxa"/>
            <w:gridSpan w:val="2"/>
            <w:tcBorders>
              <w:top w:val="single" w:color="auto" w:sz="4" w:space="0"/>
              <w:left w:val="single" w:color="auto" w:sz="4" w:space="0"/>
              <w:bottom w:val="single" w:color="auto" w:sz="4" w:space="0"/>
              <w:right w:val="single" w:color="auto" w:sz="4" w:space="0"/>
            </w:tcBorders>
            <w:noWrap w:val="0"/>
            <w:vAlign w:val="top"/>
          </w:tcPr>
          <w:p w14:paraId="53953C71">
            <w:pPr>
              <w:rPr>
                <w:rFonts w:hint="eastAsia" w:ascii="Times New Roman" w:hAnsi="Times New Roman" w:eastAsia="仿宋_GB2312" w:cs="仿宋_GB2312"/>
                <w:b w:val="0"/>
                <w:bCs/>
                <w:sz w:val="24"/>
                <w:highlight w:val="none"/>
              </w:rPr>
            </w:pPr>
          </w:p>
        </w:tc>
        <w:tc>
          <w:tcPr>
            <w:tcW w:w="1727" w:type="dxa"/>
            <w:gridSpan w:val="2"/>
            <w:tcBorders>
              <w:top w:val="single" w:color="auto" w:sz="4" w:space="0"/>
              <w:left w:val="single" w:color="auto" w:sz="4" w:space="0"/>
              <w:bottom w:val="single" w:color="auto" w:sz="4" w:space="0"/>
              <w:right w:val="single" w:color="auto" w:sz="4" w:space="0"/>
            </w:tcBorders>
            <w:noWrap w:val="0"/>
            <w:vAlign w:val="top"/>
          </w:tcPr>
          <w:p w14:paraId="5A81EBC7">
            <w:pPr>
              <w:rPr>
                <w:rFonts w:hint="eastAsia" w:ascii="Times New Roman" w:hAnsi="Times New Roman" w:eastAsia="仿宋_GB2312" w:cs="仿宋_GB2312"/>
                <w:b w:val="0"/>
                <w:bCs/>
                <w:sz w:val="24"/>
                <w:highlight w:val="none"/>
              </w:rPr>
            </w:pPr>
          </w:p>
        </w:tc>
      </w:tr>
      <w:tr w14:paraId="39DBC7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0" w:hRule="exact"/>
        </w:trPr>
        <w:tc>
          <w:tcPr>
            <w:tcW w:w="487" w:type="dxa"/>
            <w:tcBorders>
              <w:top w:val="single" w:color="auto" w:sz="4" w:space="0"/>
              <w:left w:val="single" w:color="auto" w:sz="4" w:space="0"/>
              <w:bottom w:val="single" w:color="auto" w:sz="4" w:space="0"/>
              <w:right w:val="single" w:color="auto" w:sz="4" w:space="0"/>
            </w:tcBorders>
            <w:noWrap w:val="0"/>
            <w:vAlign w:val="top"/>
          </w:tcPr>
          <w:p w14:paraId="6231FC34">
            <w:pPr>
              <w:jc w:val="center"/>
              <w:rPr>
                <w:rFonts w:hint="eastAsia" w:ascii="Times New Roman" w:hAnsi="Times New Roman" w:eastAsia="仿宋_GB2312" w:cs="仿宋_GB2312"/>
                <w:b w:val="0"/>
                <w:bCs/>
                <w:sz w:val="24"/>
                <w:highlight w:val="none"/>
              </w:rPr>
            </w:pPr>
          </w:p>
          <w:p w14:paraId="34B90579">
            <w:pPr>
              <w:jc w:val="center"/>
              <w:rPr>
                <w:rFonts w:hint="eastAsia" w:ascii="Times New Roman" w:hAnsi="Times New Roman" w:eastAsia="仿宋_GB2312" w:cs="仿宋_GB2312"/>
                <w:b w:val="0"/>
                <w:bCs/>
                <w:sz w:val="24"/>
                <w:highlight w:val="none"/>
              </w:rPr>
            </w:pPr>
            <w:r>
              <w:rPr>
                <w:rFonts w:hint="eastAsia" w:ascii="Times New Roman" w:hAnsi="Times New Roman" w:eastAsia="仿宋_GB2312" w:cs="仿宋_GB2312"/>
                <w:b w:val="0"/>
                <w:bCs/>
                <w:sz w:val="24"/>
                <w:highlight w:val="none"/>
              </w:rPr>
              <w:t>7</w:t>
            </w:r>
          </w:p>
        </w:tc>
        <w:tc>
          <w:tcPr>
            <w:tcW w:w="1736" w:type="dxa"/>
            <w:gridSpan w:val="2"/>
            <w:tcBorders>
              <w:top w:val="single" w:color="auto" w:sz="4" w:space="0"/>
              <w:left w:val="single" w:color="auto" w:sz="4" w:space="0"/>
              <w:bottom w:val="single" w:color="auto" w:sz="4" w:space="0"/>
              <w:right w:val="single" w:color="auto" w:sz="4" w:space="0"/>
            </w:tcBorders>
            <w:noWrap w:val="0"/>
            <w:vAlign w:val="top"/>
          </w:tcPr>
          <w:p w14:paraId="2F5A8EBB">
            <w:pPr>
              <w:rPr>
                <w:rFonts w:hint="eastAsia" w:ascii="Times New Roman" w:hAnsi="Times New Roman" w:eastAsia="仿宋_GB2312" w:cs="仿宋_GB2312"/>
                <w:b w:val="0"/>
                <w:bCs/>
                <w:sz w:val="24"/>
                <w:highlight w:val="none"/>
              </w:rPr>
            </w:pPr>
          </w:p>
        </w:tc>
        <w:tc>
          <w:tcPr>
            <w:tcW w:w="1713" w:type="dxa"/>
            <w:gridSpan w:val="3"/>
            <w:tcBorders>
              <w:top w:val="single" w:color="auto" w:sz="4" w:space="0"/>
              <w:left w:val="single" w:color="auto" w:sz="4" w:space="0"/>
              <w:bottom w:val="single" w:color="auto" w:sz="4" w:space="0"/>
              <w:right w:val="single" w:color="auto" w:sz="4" w:space="0"/>
            </w:tcBorders>
            <w:noWrap w:val="0"/>
            <w:vAlign w:val="top"/>
          </w:tcPr>
          <w:p w14:paraId="6BC53806">
            <w:pPr>
              <w:rPr>
                <w:rFonts w:hint="eastAsia" w:ascii="Times New Roman" w:hAnsi="Times New Roman" w:eastAsia="仿宋_GB2312" w:cs="仿宋_GB2312"/>
                <w:b w:val="0"/>
                <w:bCs/>
                <w:sz w:val="24"/>
                <w:highlight w:val="none"/>
              </w:rPr>
            </w:pPr>
          </w:p>
        </w:tc>
        <w:tc>
          <w:tcPr>
            <w:tcW w:w="1842" w:type="dxa"/>
            <w:tcBorders>
              <w:top w:val="single" w:color="auto" w:sz="4" w:space="0"/>
              <w:left w:val="single" w:color="auto" w:sz="4" w:space="0"/>
              <w:bottom w:val="single" w:color="auto" w:sz="4" w:space="0"/>
              <w:right w:val="single" w:color="auto" w:sz="4" w:space="0"/>
            </w:tcBorders>
            <w:noWrap w:val="0"/>
            <w:vAlign w:val="top"/>
          </w:tcPr>
          <w:p w14:paraId="77650861">
            <w:pPr>
              <w:rPr>
                <w:rFonts w:hint="eastAsia" w:ascii="Times New Roman" w:hAnsi="Times New Roman" w:eastAsia="仿宋_GB2312" w:cs="仿宋_GB2312"/>
                <w:b w:val="0"/>
                <w:bCs/>
                <w:sz w:val="24"/>
                <w:highlight w:val="none"/>
              </w:rPr>
            </w:pPr>
          </w:p>
        </w:tc>
        <w:tc>
          <w:tcPr>
            <w:tcW w:w="1843" w:type="dxa"/>
            <w:gridSpan w:val="2"/>
            <w:tcBorders>
              <w:top w:val="single" w:color="auto" w:sz="4" w:space="0"/>
              <w:left w:val="single" w:color="auto" w:sz="4" w:space="0"/>
              <w:bottom w:val="single" w:color="auto" w:sz="4" w:space="0"/>
              <w:right w:val="single" w:color="auto" w:sz="4" w:space="0"/>
            </w:tcBorders>
            <w:noWrap w:val="0"/>
            <w:vAlign w:val="top"/>
          </w:tcPr>
          <w:p w14:paraId="5B428453">
            <w:pPr>
              <w:rPr>
                <w:rFonts w:hint="eastAsia" w:ascii="Times New Roman" w:hAnsi="Times New Roman" w:eastAsia="仿宋_GB2312" w:cs="仿宋_GB2312"/>
                <w:b w:val="0"/>
                <w:bCs/>
                <w:sz w:val="24"/>
                <w:highlight w:val="none"/>
              </w:rPr>
            </w:pPr>
          </w:p>
        </w:tc>
        <w:tc>
          <w:tcPr>
            <w:tcW w:w="1727" w:type="dxa"/>
            <w:gridSpan w:val="2"/>
            <w:tcBorders>
              <w:top w:val="single" w:color="auto" w:sz="4" w:space="0"/>
              <w:left w:val="single" w:color="auto" w:sz="4" w:space="0"/>
              <w:bottom w:val="single" w:color="auto" w:sz="4" w:space="0"/>
              <w:right w:val="single" w:color="auto" w:sz="4" w:space="0"/>
            </w:tcBorders>
            <w:noWrap w:val="0"/>
            <w:vAlign w:val="top"/>
          </w:tcPr>
          <w:p w14:paraId="01E6ADE0">
            <w:pPr>
              <w:rPr>
                <w:rFonts w:hint="eastAsia" w:ascii="Times New Roman" w:hAnsi="Times New Roman" w:eastAsia="仿宋_GB2312" w:cs="仿宋_GB2312"/>
                <w:b w:val="0"/>
                <w:bCs/>
                <w:sz w:val="24"/>
                <w:highlight w:val="none"/>
              </w:rPr>
            </w:pPr>
          </w:p>
        </w:tc>
      </w:tr>
      <w:tr w14:paraId="73517C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0" w:hRule="exact"/>
        </w:trPr>
        <w:tc>
          <w:tcPr>
            <w:tcW w:w="487" w:type="dxa"/>
            <w:tcBorders>
              <w:top w:val="single" w:color="auto" w:sz="4" w:space="0"/>
              <w:left w:val="single" w:color="auto" w:sz="4" w:space="0"/>
              <w:bottom w:val="single" w:color="auto" w:sz="4" w:space="0"/>
              <w:right w:val="single" w:color="auto" w:sz="4" w:space="0"/>
            </w:tcBorders>
            <w:noWrap w:val="0"/>
            <w:vAlign w:val="top"/>
          </w:tcPr>
          <w:p w14:paraId="1059C61D">
            <w:pPr>
              <w:jc w:val="center"/>
              <w:rPr>
                <w:rFonts w:hint="eastAsia" w:ascii="Times New Roman" w:hAnsi="Times New Roman" w:eastAsia="仿宋_GB2312" w:cs="仿宋_GB2312"/>
                <w:b w:val="0"/>
                <w:bCs/>
                <w:sz w:val="24"/>
                <w:highlight w:val="none"/>
              </w:rPr>
            </w:pPr>
          </w:p>
          <w:p w14:paraId="13343E16">
            <w:pPr>
              <w:jc w:val="center"/>
              <w:rPr>
                <w:rFonts w:hint="eastAsia" w:ascii="Times New Roman" w:hAnsi="Times New Roman" w:eastAsia="仿宋_GB2312" w:cs="仿宋_GB2312"/>
                <w:b w:val="0"/>
                <w:bCs/>
                <w:sz w:val="24"/>
                <w:highlight w:val="none"/>
              </w:rPr>
            </w:pPr>
            <w:r>
              <w:rPr>
                <w:rFonts w:hint="eastAsia" w:ascii="Times New Roman" w:hAnsi="Times New Roman" w:eastAsia="仿宋_GB2312" w:cs="仿宋_GB2312"/>
                <w:b w:val="0"/>
                <w:bCs/>
                <w:sz w:val="24"/>
                <w:highlight w:val="none"/>
              </w:rPr>
              <w:t>8</w:t>
            </w:r>
          </w:p>
        </w:tc>
        <w:tc>
          <w:tcPr>
            <w:tcW w:w="1736" w:type="dxa"/>
            <w:gridSpan w:val="2"/>
            <w:tcBorders>
              <w:top w:val="single" w:color="auto" w:sz="4" w:space="0"/>
              <w:left w:val="single" w:color="auto" w:sz="4" w:space="0"/>
              <w:bottom w:val="single" w:color="auto" w:sz="4" w:space="0"/>
              <w:right w:val="single" w:color="auto" w:sz="4" w:space="0"/>
            </w:tcBorders>
            <w:noWrap w:val="0"/>
            <w:vAlign w:val="top"/>
          </w:tcPr>
          <w:p w14:paraId="165FBD71">
            <w:pPr>
              <w:rPr>
                <w:rFonts w:hint="eastAsia" w:ascii="Times New Roman" w:hAnsi="Times New Roman" w:eastAsia="仿宋_GB2312" w:cs="仿宋_GB2312"/>
                <w:b w:val="0"/>
                <w:bCs/>
                <w:sz w:val="24"/>
                <w:highlight w:val="none"/>
              </w:rPr>
            </w:pPr>
          </w:p>
        </w:tc>
        <w:tc>
          <w:tcPr>
            <w:tcW w:w="1713" w:type="dxa"/>
            <w:gridSpan w:val="3"/>
            <w:tcBorders>
              <w:top w:val="single" w:color="auto" w:sz="4" w:space="0"/>
              <w:left w:val="single" w:color="auto" w:sz="4" w:space="0"/>
              <w:bottom w:val="single" w:color="auto" w:sz="4" w:space="0"/>
              <w:right w:val="single" w:color="auto" w:sz="4" w:space="0"/>
            </w:tcBorders>
            <w:noWrap w:val="0"/>
            <w:vAlign w:val="top"/>
          </w:tcPr>
          <w:p w14:paraId="6AF86770">
            <w:pPr>
              <w:rPr>
                <w:rFonts w:hint="eastAsia" w:ascii="Times New Roman" w:hAnsi="Times New Roman" w:eastAsia="仿宋_GB2312" w:cs="仿宋_GB2312"/>
                <w:b w:val="0"/>
                <w:bCs/>
                <w:sz w:val="24"/>
                <w:highlight w:val="none"/>
              </w:rPr>
            </w:pPr>
          </w:p>
        </w:tc>
        <w:tc>
          <w:tcPr>
            <w:tcW w:w="1842" w:type="dxa"/>
            <w:tcBorders>
              <w:top w:val="single" w:color="auto" w:sz="4" w:space="0"/>
              <w:left w:val="single" w:color="auto" w:sz="4" w:space="0"/>
              <w:bottom w:val="single" w:color="auto" w:sz="4" w:space="0"/>
              <w:right w:val="single" w:color="auto" w:sz="4" w:space="0"/>
            </w:tcBorders>
            <w:noWrap w:val="0"/>
            <w:vAlign w:val="top"/>
          </w:tcPr>
          <w:p w14:paraId="0D1596F6">
            <w:pPr>
              <w:rPr>
                <w:rFonts w:hint="eastAsia" w:ascii="Times New Roman" w:hAnsi="Times New Roman" w:eastAsia="仿宋_GB2312" w:cs="仿宋_GB2312"/>
                <w:b w:val="0"/>
                <w:bCs/>
                <w:sz w:val="24"/>
                <w:highlight w:val="none"/>
              </w:rPr>
            </w:pPr>
          </w:p>
        </w:tc>
        <w:tc>
          <w:tcPr>
            <w:tcW w:w="1843" w:type="dxa"/>
            <w:gridSpan w:val="2"/>
            <w:tcBorders>
              <w:top w:val="single" w:color="auto" w:sz="4" w:space="0"/>
              <w:left w:val="single" w:color="auto" w:sz="4" w:space="0"/>
              <w:bottom w:val="single" w:color="auto" w:sz="4" w:space="0"/>
              <w:right w:val="single" w:color="auto" w:sz="4" w:space="0"/>
            </w:tcBorders>
            <w:noWrap w:val="0"/>
            <w:vAlign w:val="top"/>
          </w:tcPr>
          <w:p w14:paraId="0863B5C7">
            <w:pPr>
              <w:rPr>
                <w:rFonts w:hint="eastAsia" w:ascii="Times New Roman" w:hAnsi="Times New Roman" w:eastAsia="仿宋_GB2312" w:cs="仿宋_GB2312"/>
                <w:b w:val="0"/>
                <w:bCs/>
                <w:sz w:val="24"/>
                <w:highlight w:val="none"/>
              </w:rPr>
            </w:pPr>
          </w:p>
        </w:tc>
        <w:tc>
          <w:tcPr>
            <w:tcW w:w="1727" w:type="dxa"/>
            <w:gridSpan w:val="2"/>
            <w:tcBorders>
              <w:top w:val="single" w:color="auto" w:sz="4" w:space="0"/>
              <w:left w:val="single" w:color="auto" w:sz="4" w:space="0"/>
              <w:bottom w:val="single" w:color="auto" w:sz="4" w:space="0"/>
              <w:right w:val="single" w:color="auto" w:sz="4" w:space="0"/>
            </w:tcBorders>
            <w:noWrap w:val="0"/>
            <w:vAlign w:val="top"/>
          </w:tcPr>
          <w:p w14:paraId="78069C64">
            <w:pPr>
              <w:rPr>
                <w:rFonts w:hint="eastAsia" w:ascii="Times New Roman" w:hAnsi="Times New Roman" w:eastAsia="仿宋_GB2312" w:cs="仿宋_GB2312"/>
                <w:b w:val="0"/>
                <w:bCs/>
                <w:sz w:val="24"/>
                <w:highlight w:val="none"/>
              </w:rPr>
            </w:pPr>
          </w:p>
        </w:tc>
      </w:tr>
      <w:tr w14:paraId="3ED4D3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0" w:hRule="exact"/>
        </w:trPr>
        <w:tc>
          <w:tcPr>
            <w:tcW w:w="487" w:type="dxa"/>
            <w:tcBorders>
              <w:top w:val="single" w:color="auto" w:sz="4" w:space="0"/>
              <w:left w:val="single" w:color="auto" w:sz="4" w:space="0"/>
              <w:bottom w:val="single" w:color="auto" w:sz="4" w:space="0"/>
              <w:right w:val="single" w:color="auto" w:sz="4" w:space="0"/>
            </w:tcBorders>
            <w:noWrap w:val="0"/>
            <w:vAlign w:val="top"/>
          </w:tcPr>
          <w:p w14:paraId="3568DF42">
            <w:pPr>
              <w:jc w:val="center"/>
              <w:rPr>
                <w:rFonts w:hint="eastAsia" w:ascii="Times New Roman" w:hAnsi="Times New Roman" w:eastAsia="仿宋_GB2312" w:cs="仿宋_GB2312"/>
                <w:b w:val="0"/>
                <w:bCs/>
                <w:sz w:val="24"/>
                <w:highlight w:val="none"/>
              </w:rPr>
            </w:pPr>
          </w:p>
          <w:p w14:paraId="0839CAB8">
            <w:pPr>
              <w:jc w:val="center"/>
              <w:rPr>
                <w:rFonts w:hint="eastAsia" w:ascii="Times New Roman" w:hAnsi="Times New Roman" w:eastAsia="仿宋_GB2312" w:cs="仿宋_GB2312"/>
                <w:b w:val="0"/>
                <w:bCs/>
                <w:sz w:val="24"/>
                <w:highlight w:val="none"/>
              </w:rPr>
            </w:pPr>
            <w:r>
              <w:rPr>
                <w:rFonts w:hint="eastAsia" w:ascii="Times New Roman" w:hAnsi="Times New Roman" w:eastAsia="仿宋_GB2312" w:cs="仿宋_GB2312"/>
                <w:b w:val="0"/>
                <w:bCs/>
                <w:sz w:val="24"/>
                <w:highlight w:val="none"/>
              </w:rPr>
              <w:t>9</w:t>
            </w:r>
          </w:p>
        </w:tc>
        <w:tc>
          <w:tcPr>
            <w:tcW w:w="1736" w:type="dxa"/>
            <w:gridSpan w:val="2"/>
            <w:tcBorders>
              <w:top w:val="single" w:color="auto" w:sz="4" w:space="0"/>
              <w:left w:val="single" w:color="auto" w:sz="4" w:space="0"/>
              <w:bottom w:val="single" w:color="auto" w:sz="4" w:space="0"/>
              <w:right w:val="single" w:color="auto" w:sz="4" w:space="0"/>
            </w:tcBorders>
            <w:noWrap w:val="0"/>
            <w:vAlign w:val="top"/>
          </w:tcPr>
          <w:p w14:paraId="5BB1C014">
            <w:pPr>
              <w:rPr>
                <w:rFonts w:hint="eastAsia" w:ascii="Times New Roman" w:hAnsi="Times New Roman" w:eastAsia="仿宋_GB2312" w:cs="仿宋_GB2312"/>
                <w:b w:val="0"/>
                <w:bCs/>
                <w:sz w:val="24"/>
                <w:highlight w:val="none"/>
              </w:rPr>
            </w:pPr>
          </w:p>
        </w:tc>
        <w:tc>
          <w:tcPr>
            <w:tcW w:w="1713" w:type="dxa"/>
            <w:gridSpan w:val="3"/>
            <w:tcBorders>
              <w:top w:val="single" w:color="auto" w:sz="4" w:space="0"/>
              <w:left w:val="single" w:color="auto" w:sz="4" w:space="0"/>
              <w:bottom w:val="single" w:color="auto" w:sz="4" w:space="0"/>
              <w:right w:val="single" w:color="auto" w:sz="4" w:space="0"/>
            </w:tcBorders>
            <w:noWrap w:val="0"/>
            <w:vAlign w:val="top"/>
          </w:tcPr>
          <w:p w14:paraId="351076DF">
            <w:pPr>
              <w:rPr>
                <w:rFonts w:hint="eastAsia" w:ascii="Times New Roman" w:hAnsi="Times New Roman" w:eastAsia="仿宋_GB2312" w:cs="仿宋_GB2312"/>
                <w:b w:val="0"/>
                <w:bCs/>
                <w:sz w:val="24"/>
                <w:highlight w:val="none"/>
              </w:rPr>
            </w:pPr>
          </w:p>
        </w:tc>
        <w:tc>
          <w:tcPr>
            <w:tcW w:w="1842" w:type="dxa"/>
            <w:tcBorders>
              <w:top w:val="single" w:color="auto" w:sz="4" w:space="0"/>
              <w:left w:val="single" w:color="auto" w:sz="4" w:space="0"/>
              <w:bottom w:val="single" w:color="auto" w:sz="4" w:space="0"/>
              <w:right w:val="single" w:color="auto" w:sz="4" w:space="0"/>
            </w:tcBorders>
            <w:noWrap w:val="0"/>
            <w:vAlign w:val="top"/>
          </w:tcPr>
          <w:p w14:paraId="54C834FA">
            <w:pPr>
              <w:rPr>
                <w:rFonts w:hint="eastAsia" w:ascii="Times New Roman" w:hAnsi="Times New Roman" w:eastAsia="仿宋_GB2312" w:cs="仿宋_GB2312"/>
                <w:b w:val="0"/>
                <w:bCs/>
                <w:sz w:val="24"/>
                <w:highlight w:val="none"/>
              </w:rPr>
            </w:pPr>
          </w:p>
        </w:tc>
        <w:tc>
          <w:tcPr>
            <w:tcW w:w="1843" w:type="dxa"/>
            <w:gridSpan w:val="2"/>
            <w:tcBorders>
              <w:top w:val="single" w:color="auto" w:sz="4" w:space="0"/>
              <w:left w:val="single" w:color="auto" w:sz="4" w:space="0"/>
              <w:bottom w:val="single" w:color="auto" w:sz="4" w:space="0"/>
              <w:right w:val="single" w:color="auto" w:sz="4" w:space="0"/>
            </w:tcBorders>
            <w:noWrap w:val="0"/>
            <w:vAlign w:val="top"/>
          </w:tcPr>
          <w:p w14:paraId="198BC8DC">
            <w:pPr>
              <w:rPr>
                <w:rFonts w:hint="eastAsia" w:ascii="Times New Roman" w:hAnsi="Times New Roman" w:eastAsia="仿宋_GB2312" w:cs="仿宋_GB2312"/>
                <w:b w:val="0"/>
                <w:bCs/>
                <w:sz w:val="24"/>
                <w:highlight w:val="none"/>
              </w:rPr>
            </w:pPr>
          </w:p>
        </w:tc>
        <w:tc>
          <w:tcPr>
            <w:tcW w:w="1727" w:type="dxa"/>
            <w:gridSpan w:val="2"/>
            <w:tcBorders>
              <w:top w:val="single" w:color="auto" w:sz="4" w:space="0"/>
              <w:left w:val="single" w:color="auto" w:sz="4" w:space="0"/>
              <w:bottom w:val="single" w:color="auto" w:sz="4" w:space="0"/>
              <w:right w:val="single" w:color="auto" w:sz="4" w:space="0"/>
            </w:tcBorders>
            <w:noWrap w:val="0"/>
            <w:vAlign w:val="top"/>
          </w:tcPr>
          <w:p w14:paraId="472DF81A">
            <w:pPr>
              <w:rPr>
                <w:rFonts w:hint="eastAsia" w:ascii="Times New Roman" w:hAnsi="Times New Roman" w:eastAsia="仿宋_GB2312" w:cs="仿宋_GB2312"/>
                <w:b w:val="0"/>
                <w:bCs/>
                <w:sz w:val="24"/>
                <w:highlight w:val="none"/>
              </w:rPr>
            </w:pPr>
          </w:p>
        </w:tc>
      </w:tr>
      <w:tr w14:paraId="66CE10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0" w:hRule="exact"/>
        </w:trPr>
        <w:tc>
          <w:tcPr>
            <w:tcW w:w="487" w:type="dxa"/>
            <w:tcBorders>
              <w:top w:val="single" w:color="auto" w:sz="4" w:space="0"/>
              <w:left w:val="single" w:color="auto" w:sz="4" w:space="0"/>
              <w:bottom w:val="single" w:color="auto" w:sz="4" w:space="0"/>
              <w:right w:val="single" w:color="auto" w:sz="4" w:space="0"/>
            </w:tcBorders>
            <w:noWrap w:val="0"/>
            <w:vAlign w:val="top"/>
          </w:tcPr>
          <w:p w14:paraId="63D86F35">
            <w:pPr>
              <w:jc w:val="center"/>
              <w:rPr>
                <w:rFonts w:hint="eastAsia" w:ascii="Times New Roman" w:hAnsi="Times New Roman" w:eastAsia="仿宋_GB2312" w:cs="仿宋_GB2312"/>
                <w:b w:val="0"/>
                <w:bCs/>
                <w:sz w:val="24"/>
                <w:highlight w:val="none"/>
              </w:rPr>
            </w:pPr>
          </w:p>
          <w:p w14:paraId="44449BC5">
            <w:pPr>
              <w:jc w:val="center"/>
              <w:rPr>
                <w:rFonts w:hint="eastAsia" w:ascii="Times New Roman" w:hAnsi="Times New Roman" w:eastAsia="仿宋_GB2312" w:cs="仿宋_GB2312"/>
                <w:b w:val="0"/>
                <w:bCs/>
                <w:sz w:val="24"/>
                <w:highlight w:val="none"/>
              </w:rPr>
            </w:pPr>
            <w:r>
              <w:rPr>
                <w:rFonts w:hint="eastAsia" w:ascii="Times New Roman" w:hAnsi="Times New Roman" w:eastAsia="仿宋_GB2312" w:cs="仿宋_GB2312"/>
                <w:b w:val="0"/>
                <w:bCs/>
                <w:sz w:val="24"/>
                <w:highlight w:val="none"/>
              </w:rPr>
              <w:t>10</w:t>
            </w:r>
          </w:p>
        </w:tc>
        <w:tc>
          <w:tcPr>
            <w:tcW w:w="1736" w:type="dxa"/>
            <w:gridSpan w:val="2"/>
            <w:tcBorders>
              <w:top w:val="single" w:color="auto" w:sz="4" w:space="0"/>
              <w:left w:val="single" w:color="auto" w:sz="4" w:space="0"/>
              <w:bottom w:val="single" w:color="auto" w:sz="4" w:space="0"/>
              <w:right w:val="single" w:color="auto" w:sz="4" w:space="0"/>
            </w:tcBorders>
            <w:noWrap w:val="0"/>
            <w:vAlign w:val="top"/>
          </w:tcPr>
          <w:p w14:paraId="5B5A8956">
            <w:pPr>
              <w:rPr>
                <w:rFonts w:hint="eastAsia" w:ascii="Times New Roman" w:hAnsi="Times New Roman" w:eastAsia="仿宋_GB2312" w:cs="仿宋_GB2312"/>
                <w:b w:val="0"/>
                <w:bCs/>
                <w:sz w:val="24"/>
                <w:highlight w:val="none"/>
              </w:rPr>
            </w:pPr>
          </w:p>
        </w:tc>
        <w:tc>
          <w:tcPr>
            <w:tcW w:w="1713" w:type="dxa"/>
            <w:gridSpan w:val="3"/>
            <w:tcBorders>
              <w:top w:val="single" w:color="auto" w:sz="4" w:space="0"/>
              <w:left w:val="single" w:color="auto" w:sz="4" w:space="0"/>
              <w:bottom w:val="single" w:color="auto" w:sz="4" w:space="0"/>
              <w:right w:val="single" w:color="auto" w:sz="4" w:space="0"/>
            </w:tcBorders>
            <w:noWrap w:val="0"/>
            <w:vAlign w:val="top"/>
          </w:tcPr>
          <w:p w14:paraId="3BAEBF1C">
            <w:pPr>
              <w:rPr>
                <w:rFonts w:hint="eastAsia" w:ascii="Times New Roman" w:hAnsi="Times New Roman" w:eastAsia="仿宋_GB2312" w:cs="仿宋_GB2312"/>
                <w:b w:val="0"/>
                <w:bCs/>
                <w:sz w:val="24"/>
                <w:highlight w:val="none"/>
              </w:rPr>
            </w:pPr>
          </w:p>
        </w:tc>
        <w:tc>
          <w:tcPr>
            <w:tcW w:w="1842" w:type="dxa"/>
            <w:tcBorders>
              <w:top w:val="single" w:color="auto" w:sz="4" w:space="0"/>
              <w:left w:val="single" w:color="auto" w:sz="4" w:space="0"/>
              <w:bottom w:val="single" w:color="auto" w:sz="4" w:space="0"/>
              <w:right w:val="single" w:color="auto" w:sz="4" w:space="0"/>
            </w:tcBorders>
            <w:noWrap w:val="0"/>
            <w:vAlign w:val="top"/>
          </w:tcPr>
          <w:p w14:paraId="5E9036C4">
            <w:pPr>
              <w:rPr>
                <w:rFonts w:hint="eastAsia" w:ascii="Times New Roman" w:hAnsi="Times New Roman" w:eastAsia="仿宋_GB2312" w:cs="仿宋_GB2312"/>
                <w:b w:val="0"/>
                <w:bCs/>
                <w:sz w:val="24"/>
                <w:highlight w:val="none"/>
              </w:rPr>
            </w:pPr>
          </w:p>
        </w:tc>
        <w:tc>
          <w:tcPr>
            <w:tcW w:w="1843" w:type="dxa"/>
            <w:gridSpan w:val="2"/>
            <w:tcBorders>
              <w:top w:val="single" w:color="auto" w:sz="4" w:space="0"/>
              <w:left w:val="single" w:color="auto" w:sz="4" w:space="0"/>
              <w:bottom w:val="single" w:color="auto" w:sz="4" w:space="0"/>
              <w:right w:val="single" w:color="auto" w:sz="4" w:space="0"/>
            </w:tcBorders>
            <w:noWrap w:val="0"/>
            <w:vAlign w:val="top"/>
          </w:tcPr>
          <w:p w14:paraId="4176AB67">
            <w:pPr>
              <w:rPr>
                <w:rFonts w:hint="eastAsia" w:ascii="Times New Roman" w:hAnsi="Times New Roman" w:eastAsia="仿宋_GB2312" w:cs="仿宋_GB2312"/>
                <w:b w:val="0"/>
                <w:bCs/>
                <w:sz w:val="24"/>
                <w:highlight w:val="none"/>
              </w:rPr>
            </w:pPr>
          </w:p>
        </w:tc>
        <w:tc>
          <w:tcPr>
            <w:tcW w:w="1727" w:type="dxa"/>
            <w:gridSpan w:val="2"/>
            <w:tcBorders>
              <w:top w:val="single" w:color="auto" w:sz="4" w:space="0"/>
              <w:left w:val="single" w:color="auto" w:sz="4" w:space="0"/>
              <w:bottom w:val="single" w:color="auto" w:sz="4" w:space="0"/>
              <w:right w:val="single" w:color="auto" w:sz="4" w:space="0"/>
            </w:tcBorders>
            <w:noWrap w:val="0"/>
            <w:vAlign w:val="top"/>
          </w:tcPr>
          <w:p w14:paraId="02FC03B5">
            <w:pPr>
              <w:rPr>
                <w:rFonts w:hint="eastAsia" w:ascii="Times New Roman" w:hAnsi="Times New Roman" w:eastAsia="仿宋_GB2312" w:cs="仿宋_GB2312"/>
                <w:b w:val="0"/>
                <w:bCs/>
                <w:sz w:val="24"/>
                <w:highlight w:val="none"/>
              </w:rPr>
            </w:pPr>
          </w:p>
        </w:tc>
      </w:tr>
      <w:tr w14:paraId="31D4A7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2" w:hRule="atLeast"/>
        </w:trPr>
        <w:tc>
          <w:tcPr>
            <w:tcW w:w="9348" w:type="dxa"/>
            <w:gridSpan w:val="11"/>
            <w:tcBorders>
              <w:top w:val="single" w:color="auto" w:sz="4" w:space="0"/>
            </w:tcBorders>
            <w:noWrap w:val="0"/>
            <w:vAlign w:val="top"/>
          </w:tcPr>
          <w:p w14:paraId="0BBA5375">
            <w:pPr>
              <w:jc w:val="center"/>
              <w:rPr>
                <w:rFonts w:hint="eastAsia" w:ascii="Times New Roman" w:hAnsi="Times New Roman" w:eastAsia="仿宋_GB2312" w:cs="仿宋_GB2312"/>
                <w:b w:val="0"/>
                <w:bCs/>
                <w:sz w:val="24"/>
                <w:highlight w:val="none"/>
              </w:rPr>
            </w:pPr>
            <w:r>
              <w:rPr>
                <w:rFonts w:hint="eastAsia" w:ascii="Times New Roman" w:hAnsi="Times New Roman" w:eastAsia="仿宋_GB2312" w:cs="仿宋_GB2312"/>
                <w:b w:val="0"/>
                <w:bCs/>
                <w:sz w:val="24"/>
                <w:highlight w:val="none"/>
              </w:rPr>
              <w:t>详述项目中本人解决关键性技术难题的情况</w:t>
            </w:r>
          </w:p>
        </w:tc>
      </w:tr>
      <w:tr w14:paraId="512AE6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19" w:hRule="atLeast"/>
        </w:trPr>
        <w:tc>
          <w:tcPr>
            <w:tcW w:w="9348" w:type="dxa"/>
            <w:gridSpan w:val="11"/>
            <w:tcBorders>
              <w:bottom w:val="single" w:color="auto" w:sz="4" w:space="0"/>
            </w:tcBorders>
            <w:noWrap w:val="0"/>
            <w:vAlign w:val="top"/>
          </w:tcPr>
          <w:p w14:paraId="47424A40">
            <w:pPr>
              <w:rPr>
                <w:rFonts w:hint="eastAsia" w:ascii="Times New Roman" w:hAnsi="Times New Roman" w:eastAsia="仿宋_GB2312" w:cs="仿宋_GB2312"/>
                <w:b w:val="0"/>
                <w:bCs/>
                <w:sz w:val="24"/>
                <w:highlight w:val="none"/>
              </w:rPr>
            </w:pPr>
          </w:p>
        </w:tc>
      </w:tr>
      <w:tr w14:paraId="6DB263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72" w:hRule="atLeast"/>
        </w:trPr>
        <w:tc>
          <w:tcPr>
            <w:tcW w:w="3510" w:type="dxa"/>
            <w:gridSpan w:val="4"/>
            <w:noWrap w:val="0"/>
            <w:vAlign w:val="center"/>
          </w:tcPr>
          <w:p w14:paraId="51D44FB6">
            <w:pPr>
              <w:jc w:val="center"/>
              <w:rPr>
                <w:rFonts w:hint="eastAsia" w:ascii="Times New Roman" w:hAnsi="Times New Roman" w:eastAsia="仿宋_GB2312" w:cs="仿宋_GB2312"/>
                <w:b w:val="0"/>
                <w:bCs/>
                <w:sz w:val="24"/>
                <w:highlight w:val="none"/>
              </w:rPr>
            </w:pPr>
            <w:r>
              <w:rPr>
                <w:rFonts w:hint="eastAsia" w:ascii="Times New Roman" w:hAnsi="Times New Roman" w:eastAsia="仿宋_GB2312" w:cs="仿宋_GB2312"/>
                <w:b w:val="0"/>
                <w:bCs/>
                <w:sz w:val="24"/>
                <w:highlight w:val="none"/>
              </w:rPr>
              <w:t>所在单位材料审核意见</w:t>
            </w:r>
          </w:p>
        </w:tc>
        <w:tc>
          <w:tcPr>
            <w:tcW w:w="5838" w:type="dxa"/>
            <w:gridSpan w:val="7"/>
            <w:noWrap w:val="0"/>
            <w:vAlign w:val="top"/>
          </w:tcPr>
          <w:p w14:paraId="68070849">
            <w:pPr>
              <w:jc w:val="center"/>
              <w:rPr>
                <w:rFonts w:hint="eastAsia" w:ascii="Times New Roman" w:hAnsi="Times New Roman" w:eastAsia="仿宋_GB2312" w:cs="仿宋_GB2312"/>
                <w:b w:val="0"/>
                <w:bCs/>
                <w:sz w:val="24"/>
                <w:highlight w:val="none"/>
              </w:rPr>
            </w:pPr>
          </w:p>
          <w:p w14:paraId="34AAE81C">
            <w:pPr>
              <w:jc w:val="center"/>
              <w:rPr>
                <w:rFonts w:hint="eastAsia" w:ascii="Times New Roman" w:hAnsi="Times New Roman" w:eastAsia="仿宋_GB2312" w:cs="仿宋_GB2312"/>
                <w:b w:val="0"/>
                <w:bCs/>
                <w:sz w:val="24"/>
                <w:highlight w:val="none"/>
              </w:rPr>
            </w:pPr>
          </w:p>
          <w:p w14:paraId="0D9608E6">
            <w:pPr>
              <w:jc w:val="center"/>
              <w:rPr>
                <w:rFonts w:hint="eastAsia" w:ascii="Times New Roman" w:hAnsi="Times New Roman" w:eastAsia="仿宋_GB2312" w:cs="仿宋_GB2312"/>
                <w:b w:val="0"/>
                <w:bCs/>
                <w:sz w:val="24"/>
                <w:highlight w:val="none"/>
              </w:rPr>
            </w:pPr>
          </w:p>
          <w:p w14:paraId="1C404D08">
            <w:pPr>
              <w:jc w:val="center"/>
              <w:rPr>
                <w:rFonts w:hint="eastAsia" w:ascii="Times New Roman" w:hAnsi="Times New Roman" w:eastAsia="仿宋_GB2312" w:cs="仿宋_GB2312"/>
                <w:b w:val="0"/>
                <w:bCs/>
                <w:sz w:val="24"/>
                <w:highlight w:val="none"/>
              </w:rPr>
            </w:pPr>
          </w:p>
          <w:p w14:paraId="282CA552">
            <w:pPr>
              <w:rPr>
                <w:rFonts w:hint="eastAsia" w:ascii="Times New Roman" w:hAnsi="Times New Roman" w:eastAsia="仿宋_GB2312" w:cs="仿宋_GB2312"/>
                <w:b w:val="0"/>
                <w:bCs/>
                <w:sz w:val="24"/>
                <w:highlight w:val="none"/>
              </w:rPr>
            </w:pPr>
          </w:p>
          <w:p w14:paraId="416C2712">
            <w:pPr>
              <w:jc w:val="center"/>
              <w:rPr>
                <w:rFonts w:hint="eastAsia" w:ascii="Times New Roman" w:hAnsi="Times New Roman" w:eastAsia="仿宋_GB2312" w:cs="仿宋_GB2312"/>
                <w:b w:val="0"/>
                <w:bCs/>
                <w:sz w:val="24"/>
                <w:highlight w:val="none"/>
              </w:rPr>
            </w:pPr>
          </w:p>
          <w:p w14:paraId="3B3EBACD">
            <w:pPr>
              <w:jc w:val="center"/>
              <w:rPr>
                <w:rFonts w:hint="eastAsia" w:ascii="Times New Roman" w:hAnsi="Times New Roman" w:eastAsia="仿宋_GB2312" w:cs="仿宋_GB2312"/>
                <w:b w:val="0"/>
                <w:bCs/>
                <w:sz w:val="24"/>
                <w:highlight w:val="none"/>
              </w:rPr>
            </w:pPr>
          </w:p>
          <w:p w14:paraId="7D768CA3">
            <w:pPr>
              <w:rPr>
                <w:rFonts w:hint="eastAsia" w:ascii="Times New Roman" w:hAnsi="Times New Roman" w:eastAsia="仿宋_GB2312" w:cs="仿宋_GB2312"/>
                <w:b w:val="0"/>
                <w:bCs/>
                <w:sz w:val="24"/>
                <w:highlight w:val="none"/>
              </w:rPr>
            </w:pPr>
          </w:p>
          <w:p w14:paraId="2455D72F">
            <w:pPr>
              <w:rPr>
                <w:rFonts w:hint="eastAsia" w:ascii="Times New Roman" w:hAnsi="Times New Roman" w:eastAsia="仿宋_GB2312" w:cs="仿宋_GB2312"/>
                <w:b w:val="0"/>
                <w:bCs/>
                <w:sz w:val="24"/>
                <w:highlight w:val="none"/>
              </w:rPr>
            </w:pPr>
            <w:r>
              <w:rPr>
                <w:rFonts w:hint="eastAsia" w:ascii="Times New Roman" w:hAnsi="Times New Roman" w:eastAsia="仿宋_GB2312" w:cs="仿宋_GB2312"/>
                <w:b w:val="0"/>
                <w:bCs/>
                <w:sz w:val="24"/>
                <w:highlight w:val="none"/>
              </w:rPr>
              <w:t>审核人签名：                        公章：</w:t>
            </w:r>
          </w:p>
          <w:p w14:paraId="385724E6">
            <w:pPr>
              <w:rPr>
                <w:rFonts w:hint="eastAsia" w:ascii="Times New Roman" w:hAnsi="Times New Roman" w:eastAsia="仿宋_GB2312" w:cs="仿宋_GB2312"/>
                <w:b w:val="0"/>
                <w:bCs/>
                <w:sz w:val="24"/>
                <w:highlight w:val="none"/>
              </w:rPr>
            </w:pPr>
          </w:p>
          <w:p w14:paraId="29DB6BAF">
            <w:pPr>
              <w:ind w:firstLine="1680" w:firstLineChars="700"/>
              <w:rPr>
                <w:rFonts w:hint="eastAsia" w:ascii="Times New Roman" w:hAnsi="Times New Roman" w:eastAsia="仿宋_GB2312" w:cs="仿宋_GB2312"/>
                <w:b w:val="0"/>
                <w:bCs/>
                <w:sz w:val="24"/>
                <w:highlight w:val="none"/>
              </w:rPr>
            </w:pPr>
            <w:r>
              <w:rPr>
                <w:rFonts w:hint="eastAsia" w:ascii="Times New Roman" w:hAnsi="Times New Roman" w:eastAsia="仿宋_GB2312" w:cs="仿宋_GB2312"/>
                <w:b w:val="0"/>
                <w:bCs/>
                <w:sz w:val="24"/>
                <w:highlight w:val="none"/>
              </w:rPr>
              <w:t>年    月    日</w:t>
            </w:r>
          </w:p>
        </w:tc>
      </w:tr>
    </w:tbl>
    <w:p w14:paraId="30818BDB">
      <w:pPr>
        <w:rPr>
          <w:rFonts w:ascii="Times New Roman" w:hAnsi="Times New Roman" w:eastAsia="仿宋_GB2312"/>
          <w:sz w:val="28"/>
          <w:szCs w:val="28"/>
          <w:highlight w:val="none"/>
        </w:rPr>
      </w:pPr>
    </w:p>
    <w:sectPr>
      <w:pgSz w:w="11906" w:h="16838"/>
      <w:pgMar w:top="1440" w:right="1440" w:bottom="144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393FED02-21A8-4420-AE1C-427B12C2EC22}"/>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2" w:fontKey="{07F50E7F-2E96-485E-8FB9-1C04E24A703A}"/>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embedRegular r:id="rId3" w:fontKey="{A98F0A21-0A4B-491A-8333-3CF6453535F1}"/>
  </w:font>
  <w:font w:name="楷体_GB2312">
    <w:panose1 w:val="02010609030101010101"/>
    <w:charset w:val="86"/>
    <w:family w:val="auto"/>
    <w:pitch w:val="default"/>
    <w:sig w:usb0="00000001" w:usb1="080E0000" w:usb2="00000000" w:usb3="00000000" w:csb0="00040000" w:csb1="00000000"/>
    <w:embedRegular r:id="rId4" w:fontKey="{3C230DA9-9355-4FAE-ADDD-9591771B4482}"/>
  </w:font>
  <w:font w:name="微软雅黑">
    <w:panose1 w:val="020B0503020204020204"/>
    <w:charset w:val="86"/>
    <w:family w:val="auto"/>
    <w:pitch w:val="default"/>
    <w:sig w:usb0="80000287" w:usb1="2ACF3C50" w:usb2="00000016" w:usb3="00000000" w:csb0="0004001F" w:csb1="00000000"/>
    <w:embedRegular r:id="rId5" w:fontKey="{E9CC721C-4927-4CD0-8FAD-D0094D28D01E}"/>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D6D29E0"/>
    <w:multiLevelType w:val="singleLevel"/>
    <w:tmpl w:val="DD6D29E0"/>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M0Y2EyMjUzNjVmMTQ2OWYzOTk4MWVjMjRhMDg2NDkifQ=="/>
  </w:docVars>
  <w:rsids>
    <w:rsidRoot w:val="00172A27"/>
    <w:rsid w:val="0000568B"/>
    <w:rsid w:val="0001122D"/>
    <w:rsid w:val="000114DB"/>
    <w:rsid w:val="00015516"/>
    <w:rsid w:val="00015DC2"/>
    <w:rsid w:val="0001602F"/>
    <w:rsid w:val="000161BB"/>
    <w:rsid w:val="000255AA"/>
    <w:rsid w:val="00025FBC"/>
    <w:rsid w:val="00030144"/>
    <w:rsid w:val="00030229"/>
    <w:rsid w:val="0003090E"/>
    <w:rsid w:val="00034EF6"/>
    <w:rsid w:val="0003737F"/>
    <w:rsid w:val="00040587"/>
    <w:rsid w:val="000415C8"/>
    <w:rsid w:val="00041E23"/>
    <w:rsid w:val="00042DCC"/>
    <w:rsid w:val="0004399C"/>
    <w:rsid w:val="00046BA1"/>
    <w:rsid w:val="00046BC2"/>
    <w:rsid w:val="00050357"/>
    <w:rsid w:val="00057837"/>
    <w:rsid w:val="00062F1D"/>
    <w:rsid w:val="0006322C"/>
    <w:rsid w:val="00064294"/>
    <w:rsid w:val="00066B88"/>
    <w:rsid w:val="00071111"/>
    <w:rsid w:val="000744FB"/>
    <w:rsid w:val="00075450"/>
    <w:rsid w:val="00081A33"/>
    <w:rsid w:val="000822B6"/>
    <w:rsid w:val="00087488"/>
    <w:rsid w:val="0009041F"/>
    <w:rsid w:val="00095232"/>
    <w:rsid w:val="000A00A0"/>
    <w:rsid w:val="000B35CF"/>
    <w:rsid w:val="000B448A"/>
    <w:rsid w:val="000C284F"/>
    <w:rsid w:val="000C5168"/>
    <w:rsid w:val="000C7C6E"/>
    <w:rsid w:val="000D45E0"/>
    <w:rsid w:val="000D5064"/>
    <w:rsid w:val="000D5EC4"/>
    <w:rsid w:val="000E20A5"/>
    <w:rsid w:val="000E6322"/>
    <w:rsid w:val="000E71A1"/>
    <w:rsid w:val="000F20A3"/>
    <w:rsid w:val="000F5F26"/>
    <w:rsid w:val="000F670B"/>
    <w:rsid w:val="000F74BE"/>
    <w:rsid w:val="001008A6"/>
    <w:rsid w:val="00104D52"/>
    <w:rsid w:val="00113C56"/>
    <w:rsid w:val="00120629"/>
    <w:rsid w:val="00120AE1"/>
    <w:rsid w:val="00121A66"/>
    <w:rsid w:val="00134FA0"/>
    <w:rsid w:val="00143F95"/>
    <w:rsid w:val="001448CA"/>
    <w:rsid w:val="0014500D"/>
    <w:rsid w:val="00146C0D"/>
    <w:rsid w:val="00151C53"/>
    <w:rsid w:val="00151FAD"/>
    <w:rsid w:val="00154281"/>
    <w:rsid w:val="001545D9"/>
    <w:rsid w:val="0015482A"/>
    <w:rsid w:val="0016090C"/>
    <w:rsid w:val="0016293F"/>
    <w:rsid w:val="001633D1"/>
    <w:rsid w:val="00167322"/>
    <w:rsid w:val="00171C10"/>
    <w:rsid w:val="001749E7"/>
    <w:rsid w:val="001761D2"/>
    <w:rsid w:val="001820C8"/>
    <w:rsid w:val="001A0A3E"/>
    <w:rsid w:val="001A231C"/>
    <w:rsid w:val="001A2D90"/>
    <w:rsid w:val="001A43CF"/>
    <w:rsid w:val="001A488C"/>
    <w:rsid w:val="001B3D20"/>
    <w:rsid w:val="001C08CD"/>
    <w:rsid w:val="001C25CA"/>
    <w:rsid w:val="001C59D1"/>
    <w:rsid w:val="001D223D"/>
    <w:rsid w:val="001D68EC"/>
    <w:rsid w:val="001D7B6E"/>
    <w:rsid w:val="001E260C"/>
    <w:rsid w:val="001F24E1"/>
    <w:rsid w:val="001F2B80"/>
    <w:rsid w:val="00204ED7"/>
    <w:rsid w:val="002070DF"/>
    <w:rsid w:val="00216E43"/>
    <w:rsid w:val="002204FA"/>
    <w:rsid w:val="00222ECE"/>
    <w:rsid w:val="00225E50"/>
    <w:rsid w:val="0023165D"/>
    <w:rsid w:val="002319DA"/>
    <w:rsid w:val="002328D7"/>
    <w:rsid w:val="00235BC2"/>
    <w:rsid w:val="00247ACC"/>
    <w:rsid w:val="00255F18"/>
    <w:rsid w:val="00256254"/>
    <w:rsid w:val="002566DA"/>
    <w:rsid w:val="002578C7"/>
    <w:rsid w:val="00257B17"/>
    <w:rsid w:val="002646CC"/>
    <w:rsid w:val="00264EAE"/>
    <w:rsid w:val="00266A43"/>
    <w:rsid w:val="0027227E"/>
    <w:rsid w:val="00275023"/>
    <w:rsid w:val="0027779D"/>
    <w:rsid w:val="0029134B"/>
    <w:rsid w:val="0029270F"/>
    <w:rsid w:val="00294D75"/>
    <w:rsid w:val="00297404"/>
    <w:rsid w:val="00297BA6"/>
    <w:rsid w:val="002A06CB"/>
    <w:rsid w:val="002A6F03"/>
    <w:rsid w:val="002A7F32"/>
    <w:rsid w:val="002B1049"/>
    <w:rsid w:val="002B2B47"/>
    <w:rsid w:val="002B497A"/>
    <w:rsid w:val="002B5096"/>
    <w:rsid w:val="002C16FE"/>
    <w:rsid w:val="002C2DD6"/>
    <w:rsid w:val="002D06F2"/>
    <w:rsid w:val="002D241E"/>
    <w:rsid w:val="002D34B8"/>
    <w:rsid w:val="002D53B7"/>
    <w:rsid w:val="002E0A49"/>
    <w:rsid w:val="002E4AEC"/>
    <w:rsid w:val="002F459A"/>
    <w:rsid w:val="003126BF"/>
    <w:rsid w:val="00312DC6"/>
    <w:rsid w:val="00313201"/>
    <w:rsid w:val="00316B81"/>
    <w:rsid w:val="00317AF7"/>
    <w:rsid w:val="00317E57"/>
    <w:rsid w:val="003213D1"/>
    <w:rsid w:val="003220E7"/>
    <w:rsid w:val="00324D15"/>
    <w:rsid w:val="003259B0"/>
    <w:rsid w:val="003427A6"/>
    <w:rsid w:val="003448B2"/>
    <w:rsid w:val="003473DD"/>
    <w:rsid w:val="00347425"/>
    <w:rsid w:val="00352039"/>
    <w:rsid w:val="0035682C"/>
    <w:rsid w:val="00360981"/>
    <w:rsid w:val="00362A41"/>
    <w:rsid w:val="00363BA3"/>
    <w:rsid w:val="00366D6C"/>
    <w:rsid w:val="003711BA"/>
    <w:rsid w:val="0037153D"/>
    <w:rsid w:val="0038027E"/>
    <w:rsid w:val="00386903"/>
    <w:rsid w:val="003930DB"/>
    <w:rsid w:val="0039320E"/>
    <w:rsid w:val="0039578C"/>
    <w:rsid w:val="0039676F"/>
    <w:rsid w:val="003A0350"/>
    <w:rsid w:val="003A1708"/>
    <w:rsid w:val="003A3A74"/>
    <w:rsid w:val="003A41FA"/>
    <w:rsid w:val="003A529C"/>
    <w:rsid w:val="003A6C6F"/>
    <w:rsid w:val="003B100E"/>
    <w:rsid w:val="003B7B00"/>
    <w:rsid w:val="003C0C55"/>
    <w:rsid w:val="003D0D04"/>
    <w:rsid w:val="003D1B40"/>
    <w:rsid w:val="003D257E"/>
    <w:rsid w:val="003D50CB"/>
    <w:rsid w:val="003D7B30"/>
    <w:rsid w:val="003E0724"/>
    <w:rsid w:val="003E342D"/>
    <w:rsid w:val="003E4C40"/>
    <w:rsid w:val="003E56A3"/>
    <w:rsid w:val="003E7489"/>
    <w:rsid w:val="003F142F"/>
    <w:rsid w:val="003F2952"/>
    <w:rsid w:val="003F530F"/>
    <w:rsid w:val="003F7D24"/>
    <w:rsid w:val="00400787"/>
    <w:rsid w:val="00400D39"/>
    <w:rsid w:val="004201DB"/>
    <w:rsid w:val="0042276E"/>
    <w:rsid w:val="00423D1F"/>
    <w:rsid w:val="0043009A"/>
    <w:rsid w:val="00430DD4"/>
    <w:rsid w:val="00431E6F"/>
    <w:rsid w:val="0043626F"/>
    <w:rsid w:val="00436CE2"/>
    <w:rsid w:val="004446DF"/>
    <w:rsid w:val="00445195"/>
    <w:rsid w:val="0045106A"/>
    <w:rsid w:val="0045260C"/>
    <w:rsid w:val="004541BD"/>
    <w:rsid w:val="00460A82"/>
    <w:rsid w:val="0046170A"/>
    <w:rsid w:val="004630C9"/>
    <w:rsid w:val="00464A58"/>
    <w:rsid w:val="004660C0"/>
    <w:rsid w:val="004710C5"/>
    <w:rsid w:val="00471614"/>
    <w:rsid w:val="00477288"/>
    <w:rsid w:val="0047769C"/>
    <w:rsid w:val="00486EE2"/>
    <w:rsid w:val="004871EF"/>
    <w:rsid w:val="00487C57"/>
    <w:rsid w:val="00490250"/>
    <w:rsid w:val="00490276"/>
    <w:rsid w:val="0049507D"/>
    <w:rsid w:val="004971A6"/>
    <w:rsid w:val="004A169E"/>
    <w:rsid w:val="004A4926"/>
    <w:rsid w:val="004A7A83"/>
    <w:rsid w:val="004B39C5"/>
    <w:rsid w:val="004B7CC8"/>
    <w:rsid w:val="004C2462"/>
    <w:rsid w:val="004C2B3E"/>
    <w:rsid w:val="004C6598"/>
    <w:rsid w:val="004D36D2"/>
    <w:rsid w:val="004D66B0"/>
    <w:rsid w:val="004D68D5"/>
    <w:rsid w:val="004E4077"/>
    <w:rsid w:val="004E5BB0"/>
    <w:rsid w:val="004F2F4F"/>
    <w:rsid w:val="004F3253"/>
    <w:rsid w:val="004F3A35"/>
    <w:rsid w:val="004F431A"/>
    <w:rsid w:val="00507D16"/>
    <w:rsid w:val="00510267"/>
    <w:rsid w:val="00511837"/>
    <w:rsid w:val="005119A5"/>
    <w:rsid w:val="00512313"/>
    <w:rsid w:val="00513761"/>
    <w:rsid w:val="00514305"/>
    <w:rsid w:val="0051558C"/>
    <w:rsid w:val="00517DB8"/>
    <w:rsid w:val="00521A6E"/>
    <w:rsid w:val="00525BF7"/>
    <w:rsid w:val="00526A5C"/>
    <w:rsid w:val="005338ED"/>
    <w:rsid w:val="00551CF0"/>
    <w:rsid w:val="00557A52"/>
    <w:rsid w:val="00565A87"/>
    <w:rsid w:val="00566CCB"/>
    <w:rsid w:val="00566F73"/>
    <w:rsid w:val="00567AE5"/>
    <w:rsid w:val="00567F66"/>
    <w:rsid w:val="0057024A"/>
    <w:rsid w:val="005707A6"/>
    <w:rsid w:val="00573985"/>
    <w:rsid w:val="00576FE5"/>
    <w:rsid w:val="0057704E"/>
    <w:rsid w:val="00580A5D"/>
    <w:rsid w:val="00580C6E"/>
    <w:rsid w:val="005845DA"/>
    <w:rsid w:val="00584F72"/>
    <w:rsid w:val="0058569E"/>
    <w:rsid w:val="00586506"/>
    <w:rsid w:val="00590C23"/>
    <w:rsid w:val="005913A5"/>
    <w:rsid w:val="0059191E"/>
    <w:rsid w:val="00596428"/>
    <w:rsid w:val="005A1130"/>
    <w:rsid w:val="005A1CCF"/>
    <w:rsid w:val="005A2BE8"/>
    <w:rsid w:val="005A4B0C"/>
    <w:rsid w:val="005B7334"/>
    <w:rsid w:val="005B743C"/>
    <w:rsid w:val="005C3EC9"/>
    <w:rsid w:val="005C59F6"/>
    <w:rsid w:val="005D3B7D"/>
    <w:rsid w:val="005D5F42"/>
    <w:rsid w:val="005E36E4"/>
    <w:rsid w:val="005E6028"/>
    <w:rsid w:val="005F0763"/>
    <w:rsid w:val="005F416E"/>
    <w:rsid w:val="006005E9"/>
    <w:rsid w:val="00603CC1"/>
    <w:rsid w:val="00603EBD"/>
    <w:rsid w:val="00606BF4"/>
    <w:rsid w:val="0061234B"/>
    <w:rsid w:val="0061266F"/>
    <w:rsid w:val="00612B13"/>
    <w:rsid w:val="00613E0E"/>
    <w:rsid w:val="00622607"/>
    <w:rsid w:val="0062418C"/>
    <w:rsid w:val="0062589B"/>
    <w:rsid w:val="0063455D"/>
    <w:rsid w:val="006401F0"/>
    <w:rsid w:val="00641413"/>
    <w:rsid w:val="00650A7F"/>
    <w:rsid w:val="00651148"/>
    <w:rsid w:val="00652152"/>
    <w:rsid w:val="00656D64"/>
    <w:rsid w:val="00656E11"/>
    <w:rsid w:val="00662630"/>
    <w:rsid w:val="00662CDA"/>
    <w:rsid w:val="006735CD"/>
    <w:rsid w:val="0067498B"/>
    <w:rsid w:val="006766E6"/>
    <w:rsid w:val="00677D9A"/>
    <w:rsid w:val="00680198"/>
    <w:rsid w:val="00691D75"/>
    <w:rsid w:val="00692C36"/>
    <w:rsid w:val="00692FE1"/>
    <w:rsid w:val="00693DFA"/>
    <w:rsid w:val="00697115"/>
    <w:rsid w:val="006A0A0C"/>
    <w:rsid w:val="006A302E"/>
    <w:rsid w:val="006A577E"/>
    <w:rsid w:val="006B11BA"/>
    <w:rsid w:val="006B352E"/>
    <w:rsid w:val="006B3D96"/>
    <w:rsid w:val="006B5D1F"/>
    <w:rsid w:val="006B7B43"/>
    <w:rsid w:val="006C49BA"/>
    <w:rsid w:val="006D0939"/>
    <w:rsid w:val="006D55A3"/>
    <w:rsid w:val="006E1C76"/>
    <w:rsid w:val="006E32FC"/>
    <w:rsid w:val="006E6937"/>
    <w:rsid w:val="006E792C"/>
    <w:rsid w:val="006F1A34"/>
    <w:rsid w:val="006F7F40"/>
    <w:rsid w:val="00700DE6"/>
    <w:rsid w:val="00701BF9"/>
    <w:rsid w:val="007064CA"/>
    <w:rsid w:val="0071097A"/>
    <w:rsid w:val="0071381D"/>
    <w:rsid w:val="00714441"/>
    <w:rsid w:val="007206B8"/>
    <w:rsid w:val="00721577"/>
    <w:rsid w:val="00722BEC"/>
    <w:rsid w:val="00722FEC"/>
    <w:rsid w:val="00724BE0"/>
    <w:rsid w:val="00735B56"/>
    <w:rsid w:val="007362AD"/>
    <w:rsid w:val="007376FA"/>
    <w:rsid w:val="0074008A"/>
    <w:rsid w:val="00742BFB"/>
    <w:rsid w:val="00743FA0"/>
    <w:rsid w:val="0074589F"/>
    <w:rsid w:val="007464E9"/>
    <w:rsid w:val="00751D36"/>
    <w:rsid w:val="00754D70"/>
    <w:rsid w:val="0076144F"/>
    <w:rsid w:val="0076399C"/>
    <w:rsid w:val="007639F6"/>
    <w:rsid w:val="0076460F"/>
    <w:rsid w:val="00767007"/>
    <w:rsid w:val="007678FC"/>
    <w:rsid w:val="00770D5F"/>
    <w:rsid w:val="0077271F"/>
    <w:rsid w:val="00775774"/>
    <w:rsid w:val="007768A1"/>
    <w:rsid w:val="007776D4"/>
    <w:rsid w:val="0078236A"/>
    <w:rsid w:val="0079002E"/>
    <w:rsid w:val="007918A9"/>
    <w:rsid w:val="00791EF9"/>
    <w:rsid w:val="007958AB"/>
    <w:rsid w:val="00795C4E"/>
    <w:rsid w:val="00796602"/>
    <w:rsid w:val="007A1313"/>
    <w:rsid w:val="007A28FF"/>
    <w:rsid w:val="007A568F"/>
    <w:rsid w:val="007B11BC"/>
    <w:rsid w:val="007B1B73"/>
    <w:rsid w:val="007C01D3"/>
    <w:rsid w:val="007C0A2F"/>
    <w:rsid w:val="007C2AB0"/>
    <w:rsid w:val="007C3B23"/>
    <w:rsid w:val="007C3C00"/>
    <w:rsid w:val="007C5E50"/>
    <w:rsid w:val="007C70A9"/>
    <w:rsid w:val="007D2234"/>
    <w:rsid w:val="007D3937"/>
    <w:rsid w:val="007D3ED3"/>
    <w:rsid w:val="007E30D5"/>
    <w:rsid w:val="007E70C0"/>
    <w:rsid w:val="007F3BA2"/>
    <w:rsid w:val="007F529E"/>
    <w:rsid w:val="00801444"/>
    <w:rsid w:val="00802BE7"/>
    <w:rsid w:val="00802D11"/>
    <w:rsid w:val="00802FAA"/>
    <w:rsid w:val="008032A2"/>
    <w:rsid w:val="0081334E"/>
    <w:rsid w:val="00813C4A"/>
    <w:rsid w:val="00816010"/>
    <w:rsid w:val="00820B22"/>
    <w:rsid w:val="00821769"/>
    <w:rsid w:val="00821D47"/>
    <w:rsid w:val="00822CAB"/>
    <w:rsid w:val="00827ABF"/>
    <w:rsid w:val="00833852"/>
    <w:rsid w:val="0083551F"/>
    <w:rsid w:val="0083678E"/>
    <w:rsid w:val="008401B6"/>
    <w:rsid w:val="00842B6E"/>
    <w:rsid w:val="00843699"/>
    <w:rsid w:val="00843985"/>
    <w:rsid w:val="008467F2"/>
    <w:rsid w:val="00847A76"/>
    <w:rsid w:val="00850553"/>
    <w:rsid w:val="0085255E"/>
    <w:rsid w:val="008610B8"/>
    <w:rsid w:val="00862AD8"/>
    <w:rsid w:val="00862D88"/>
    <w:rsid w:val="00863B8A"/>
    <w:rsid w:val="008640CC"/>
    <w:rsid w:val="00873BF8"/>
    <w:rsid w:val="0087444C"/>
    <w:rsid w:val="008764E7"/>
    <w:rsid w:val="0087654F"/>
    <w:rsid w:val="008766B2"/>
    <w:rsid w:val="00882378"/>
    <w:rsid w:val="00882B2D"/>
    <w:rsid w:val="00884E3F"/>
    <w:rsid w:val="00891530"/>
    <w:rsid w:val="00894C68"/>
    <w:rsid w:val="008A1A9D"/>
    <w:rsid w:val="008B0FEE"/>
    <w:rsid w:val="008B5718"/>
    <w:rsid w:val="008B6164"/>
    <w:rsid w:val="008B7788"/>
    <w:rsid w:val="008C0FA2"/>
    <w:rsid w:val="008C352E"/>
    <w:rsid w:val="008D3EAF"/>
    <w:rsid w:val="008E05A0"/>
    <w:rsid w:val="008E0EFD"/>
    <w:rsid w:val="008E5246"/>
    <w:rsid w:val="008E5885"/>
    <w:rsid w:val="008E5F64"/>
    <w:rsid w:val="008E6604"/>
    <w:rsid w:val="008F2A21"/>
    <w:rsid w:val="008F4429"/>
    <w:rsid w:val="008F6E2C"/>
    <w:rsid w:val="008F7B64"/>
    <w:rsid w:val="00901A0D"/>
    <w:rsid w:val="00904426"/>
    <w:rsid w:val="0090602F"/>
    <w:rsid w:val="00906BD3"/>
    <w:rsid w:val="00911FDD"/>
    <w:rsid w:val="00912A60"/>
    <w:rsid w:val="0092085E"/>
    <w:rsid w:val="009228DB"/>
    <w:rsid w:val="00923B86"/>
    <w:rsid w:val="00932002"/>
    <w:rsid w:val="009326FF"/>
    <w:rsid w:val="00937D2C"/>
    <w:rsid w:val="0094447A"/>
    <w:rsid w:val="00945225"/>
    <w:rsid w:val="00950AF6"/>
    <w:rsid w:val="0095134D"/>
    <w:rsid w:val="00955ADF"/>
    <w:rsid w:val="009575F6"/>
    <w:rsid w:val="00961981"/>
    <w:rsid w:val="00965C60"/>
    <w:rsid w:val="00970C57"/>
    <w:rsid w:val="00970FB4"/>
    <w:rsid w:val="00971ECF"/>
    <w:rsid w:val="00975590"/>
    <w:rsid w:val="009778E4"/>
    <w:rsid w:val="00984269"/>
    <w:rsid w:val="00985B55"/>
    <w:rsid w:val="00990B00"/>
    <w:rsid w:val="009923E6"/>
    <w:rsid w:val="0099281F"/>
    <w:rsid w:val="0099367A"/>
    <w:rsid w:val="00995B93"/>
    <w:rsid w:val="00996F2D"/>
    <w:rsid w:val="009A0534"/>
    <w:rsid w:val="009A2AF3"/>
    <w:rsid w:val="009A581E"/>
    <w:rsid w:val="009B1082"/>
    <w:rsid w:val="009B4672"/>
    <w:rsid w:val="009C31E5"/>
    <w:rsid w:val="009C3B08"/>
    <w:rsid w:val="009D1942"/>
    <w:rsid w:val="009D5825"/>
    <w:rsid w:val="009D7B9E"/>
    <w:rsid w:val="009E2E53"/>
    <w:rsid w:val="009E7809"/>
    <w:rsid w:val="009F09C4"/>
    <w:rsid w:val="009F7B8B"/>
    <w:rsid w:val="00A0149B"/>
    <w:rsid w:val="00A11281"/>
    <w:rsid w:val="00A15120"/>
    <w:rsid w:val="00A15BBD"/>
    <w:rsid w:val="00A24FA0"/>
    <w:rsid w:val="00A25D64"/>
    <w:rsid w:val="00A25E6B"/>
    <w:rsid w:val="00A30C03"/>
    <w:rsid w:val="00A32CA8"/>
    <w:rsid w:val="00A367CB"/>
    <w:rsid w:val="00A37540"/>
    <w:rsid w:val="00A37BBE"/>
    <w:rsid w:val="00A41C55"/>
    <w:rsid w:val="00A42638"/>
    <w:rsid w:val="00A51BD9"/>
    <w:rsid w:val="00A570B8"/>
    <w:rsid w:val="00A574BA"/>
    <w:rsid w:val="00A65DE8"/>
    <w:rsid w:val="00A66A6B"/>
    <w:rsid w:val="00A70E25"/>
    <w:rsid w:val="00A70F30"/>
    <w:rsid w:val="00A75759"/>
    <w:rsid w:val="00A82DCB"/>
    <w:rsid w:val="00A83BC2"/>
    <w:rsid w:val="00A84B7C"/>
    <w:rsid w:val="00A8565C"/>
    <w:rsid w:val="00A85862"/>
    <w:rsid w:val="00A85FBE"/>
    <w:rsid w:val="00A918D5"/>
    <w:rsid w:val="00A92F0E"/>
    <w:rsid w:val="00A95372"/>
    <w:rsid w:val="00A963CE"/>
    <w:rsid w:val="00AA0A08"/>
    <w:rsid w:val="00AA0BE2"/>
    <w:rsid w:val="00AA31AA"/>
    <w:rsid w:val="00AA75E7"/>
    <w:rsid w:val="00AC20FF"/>
    <w:rsid w:val="00AC387E"/>
    <w:rsid w:val="00AD54EE"/>
    <w:rsid w:val="00AE3817"/>
    <w:rsid w:val="00AE3C9A"/>
    <w:rsid w:val="00AE4A8C"/>
    <w:rsid w:val="00AE53B5"/>
    <w:rsid w:val="00AE6040"/>
    <w:rsid w:val="00AE6A9E"/>
    <w:rsid w:val="00AE6D49"/>
    <w:rsid w:val="00B00A71"/>
    <w:rsid w:val="00B1067F"/>
    <w:rsid w:val="00B126C4"/>
    <w:rsid w:val="00B12F39"/>
    <w:rsid w:val="00B13201"/>
    <w:rsid w:val="00B135EA"/>
    <w:rsid w:val="00B14F1E"/>
    <w:rsid w:val="00B16BB6"/>
    <w:rsid w:val="00B2346C"/>
    <w:rsid w:val="00B25114"/>
    <w:rsid w:val="00B27BA3"/>
    <w:rsid w:val="00B34F92"/>
    <w:rsid w:val="00B35AC2"/>
    <w:rsid w:val="00B35D8E"/>
    <w:rsid w:val="00B36C9F"/>
    <w:rsid w:val="00B53773"/>
    <w:rsid w:val="00B71EB0"/>
    <w:rsid w:val="00B73BC6"/>
    <w:rsid w:val="00B74FDE"/>
    <w:rsid w:val="00B77EC5"/>
    <w:rsid w:val="00B805C8"/>
    <w:rsid w:val="00B814F0"/>
    <w:rsid w:val="00B8186D"/>
    <w:rsid w:val="00B81DC6"/>
    <w:rsid w:val="00B81F2F"/>
    <w:rsid w:val="00B82516"/>
    <w:rsid w:val="00B84918"/>
    <w:rsid w:val="00B86DD4"/>
    <w:rsid w:val="00B9242E"/>
    <w:rsid w:val="00B94732"/>
    <w:rsid w:val="00B9527E"/>
    <w:rsid w:val="00B9737B"/>
    <w:rsid w:val="00B9773C"/>
    <w:rsid w:val="00BA63AE"/>
    <w:rsid w:val="00BA74CE"/>
    <w:rsid w:val="00BB2825"/>
    <w:rsid w:val="00BB2BAF"/>
    <w:rsid w:val="00BB6C5C"/>
    <w:rsid w:val="00BC1283"/>
    <w:rsid w:val="00BC7FB8"/>
    <w:rsid w:val="00BD4FCC"/>
    <w:rsid w:val="00BE5076"/>
    <w:rsid w:val="00BE7665"/>
    <w:rsid w:val="00BE79DF"/>
    <w:rsid w:val="00BE7AF2"/>
    <w:rsid w:val="00BF217B"/>
    <w:rsid w:val="00BF21B2"/>
    <w:rsid w:val="00BF2957"/>
    <w:rsid w:val="00BF456B"/>
    <w:rsid w:val="00BF4AD5"/>
    <w:rsid w:val="00BF5D75"/>
    <w:rsid w:val="00BF6C1B"/>
    <w:rsid w:val="00BF6F0B"/>
    <w:rsid w:val="00BF731C"/>
    <w:rsid w:val="00C014E1"/>
    <w:rsid w:val="00C02E47"/>
    <w:rsid w:val="00C04545"/>
    <w:rsid w:val="00C05FDE"/>
    <w:rsid w:val="00C159E4"/>
    <w:rsid w:val="00C17AE2"/>
    <w:rsid w:val="00C21DC0"/>
    <w:rsid w:val="00C250C5"/>
    <w:rsid w:val="00C26CFF"/>
    <w:rsid w:val="00C2794B"/>
    <w:rsid w:val="00C46115"/>
    <w:rsid w:val="00C467CC"/>
    <w:rsid w:val="00C46FAE"/>
    <w:rsid w:val="00C47B79"/>
    <w:rsid w:val="00C51EF9"/>
    <w:rsid w:val="00C5213D"/>
    <w:rsid w:val="00C52E71"/>
    <w:rsid w:val="00C550FC"/>
    <w:rsid w:val="00C60A0A"/>
    <w:rsid w:val="00C62410"/>
    <w:rsid w:val="00C62823"/>
    <w:rsid w:val="00C7794A"/>
    <w:rsid w:val="00C8345C"/>
    <w:rsid w:val="00C8480D"/>
    <w:rsid w:val="00C87AFE"/>
    <w:rsid w:val="00CA06CF"/>
    <w:rsid w:val="00CA490C"/>
    <w:rsid w:val="00CA7346"/>
    <w:rsid w:val="00CB08DA"/>
    <w:rsid w:val="00CB2B18"/>
    <w:rsid w:val="00CB3FFB"/>
    <w:rsid w:val="00CB5D38"/>
    <w:rsid w:val="00CB6F87"/>
    <w:rsid w:val="00CC1A03"/>
    <w:rsid w:val="00CC3A7B"/>
    <w:rsid w:val="00CC4CA8"/>
    <w:rsid w:val="00CC5729"/>
    <w:rsid w:val="00CD4E8E"/>
    <w:rsid w:val="00CD5788"/>
    <w:rsid w:val="00CE0B3B"/>
    <w:rsid w:val="00CE7022"/>
    <w:rsid w:val="00CF1C26"/>
    <w:rsid w:val="00CF3E69"/>
    <w:rsid w:val="00CF4360"/>
    <w:rsid w:val="00CF635F"/>
    <w:rsid w:val="00D0766F"/>
    <w:rsid w:val="00D10CDF"/>
    <w:rsid w:val="00D137BD"/>
    <w:rsid w:val="00D15DFE"/>
    <w:rsid w:val="00D16573"/>
    <w:rsid w:val="00D2113E"/>
    <w:rsid w:val="00D24332"/>
    <w:rsid w:val="00D25DA0"/>
    <w:rsid w:val="00D26529"/>
    <w:rsid w:val="00D266C3"/>
    <w:rsid w:val="00D313DA"/>
    <w:rsid w:val="00D36DEF"/>
    <w:rsid w:val="00D37683"/>
    <w:rsid w:val="00D379B1"/>
    <w:rsid w:val="00D42361"/>
    <w:rsid w:val="00D4532D"/>
    <w:rsid w:val="00D532E9"/>
    <w:rsid w:val="00D55A8C"/>
    <w:rsid w:val="00D55B1A"/>
    <w:rsid w:val="00D6241C"/>
    <w:rsid w:val="00D64C97"/>
    <w:rsid w:val="00D731D5"/>
    <w:rsid w:val="00D73A16"/>
    <w:rsid w:val="00D750AC"/>
    <w:rsid w:val="00D84772"/>
    <w:rsid w:val="00D93C24"/>
    <w:rsid w:val="00D96B5D"/>
    <w:rsid w:val="00DA0027"/>
    <w:rsid w:val="00DA51D7"/>
    <w:rsid w:val="00DA554C"/>
    <w:rsid w:val="00DB205B"/>
    <w:rsid w:val="00DB2F51"/>
    <w:rsid w:val="00DB4C22"/>
    <w:rsid w:val="00DB5063"/>
    <w:rsid w:val="00DB6663"/>
    <w:rsid w:val="00DB7F81"/>
    <w:rsid w:val="00DC29D0"/>
    <w:rsid w:val="00DC731E"/>
    <w:rsid w:val="00DC7FA2"/>
    <w:rsid w:val="00DD111B"/>
    <w:rsid w:val="00DD1A10"/>
    <w:rsid w:val="00DD28A1"/>
    <w:rsid w:val="00E00FE1"/>
    <w:rsid w:val="00E0548B"/>
    <w:rsid w:val="00E1203D"/>
    <w:rsid w:val="00E129F8"/>
    <w:rsid w:val="00E212BB"/>
    <w:rsid w:val="00E23EC3"/>
    <w:rsid w:val="00E24059"/>
    <w:rsid w:val="00E2545C"/>
    <w:rsid w:val="00E255D7"/>
    <w:rsid w:val="00E25E02"/>
    <w:rsid w:val="00E33664"/>
    <w:rsid w:val="00E35941"/>
    <w:rsid w:val="00E3609A"/>
    <w:rsid w:val="00E42405"/>
    <w:rsid w:val="00E467F0"/>
    <w:rsid w:val="00E46EAC"/>
    <w:rsid w:val="00E47AA1"/>
    <w:rsid w:val="00E517F0"/>
    <w:rsid w:val="00E53DF2"/>
    <w:rsid w:val="00E5429E"/>
    <w:rsid w:val="00E621FF"/>
    <w:rsid w:val="00E62D2B"/>
    <w:rsid w:val="00E6564C"/>
    <w:rsid w:val="00E65EAC"/>
    <w:rsid w:val="00E73427"/>
    <w:rsid w:val="00E77A0E"/>
    <w:rsid w:val="00E80674"/>
    <w:rsid w:val="00E8348F"/>
    <w:rsid w:val="00E94B44"/>
    <w:rsid w:val="00E9651A"/>
    <w:rsid w:val="00E96D1E"/>
    <w:rsid w:val="00EA31D5"/>
    <w:rsid w:val="00EB16A4"/>
    <w:rsid w:val="00EC17B6"/>
    <w:rsid w:val="00EC5104"/>
    <w:rsid w:val="00ED4825"/>
    <w:rsid w:val="00EE015C"/>
    <w:rsid w:val="00EE0C6C"/>
    <w:rsid w:val="00EE6CDD"/>
    <w:rsid w:val="00EF01B5"/>
    <w:rsid w:val="00EF21B8"/>
    <w:rsid w:val="00EF6450"/>
    <w:rsid w:val="00F02AF0"/>
    <w:rsid w:val="00F02E60"/>
    <w:rsid w:val="00F030B3"/>
    <w:rsid w:val="00F032E9"/>
    <w:rsid w:val="00F06849"/>
    <w:rsid w:val="00F12395"/>
    <w:rsid w:val="00F2060D"/>
    <w:rsid w:val="00F20AF0"/>
    <w:rsid w:val="00F27F5C"/>
    <w:rsid w:val="00F30E87"/>
    <w:rsid w:val="00F315F1"/>
    <w:rsid w:val="00F31E49"/>
    <w:rsid w:val="00F327A5"/>
    <w:rsid w:val="00F32C3C"/>
    <w:rsid w:val="00F346D9"/>
    <w:rsid w:val="00F363BF"/>
    <w:rsid w:val="00F3672E"/>
    <w:rsid w:val="00F402DE"/>
    <w:rsid w:val="00F406F7"/>
    <w:rsid w:val="00F431DB"/>
    <w:rsid w:val="00F45C80"/>
    <w:rsid w:val="00F50FDC"/>
    <w:rsid w:val="00F52598"/>
    <w:rsid w:val="00F61025"/>
    <w:rsid w:val="00F6155C"/>
    <w:rsid w:val="00F66833"/>
    <w:rsid w:val="00F70CF2"/>
    <w:rsid w:val="00F92FBF"/>
    <w:rsid w:val="00F94623"/>
    <w:rsid w:val="00F96469"/>
    <w:rsid w:val="00F96FE2"/>
    <w:rsid w:val="00FA008C"/>
    <w:rsid w:val="00FA25E9"/>
    <w:rsid w:val="00FA52C2"/>
    <w:rsid w:val="00FA717B"/>
    <w:rsid w:val="00FA7FD2"/>
    <w:rsid w:val="00FB0851"/>
    <w:rsid w:val="00FB1B5E"/>
    <w:rsid w:val="00FB2E28"/>
    <w:rsid w:val="00FB3294"/>
    <w:rsid w:val="00FB556C"/>
    <w:rsid w:val="00FB7ADB"/>
    <w:rsid w:val="00FC0ADF"/>
    <w:rsid w:val="00FC170D"/>
    <w:rsid w:val="00FC47AC"/>
    <w:rsid w:val="00FC50DC"/>
    <w:rsid w:val="00FC5783"/>
    <w:rsid w:val="00FD050F"/>
    <w:rsid w:val="00FD3CCE"/>
    <w:rsid w:val="00FD3EDA"/>
    <w:rsid w:val="00FE4E20"/>
    <w:rsid w:val="00FE7871"/>
    <w:rsid w:val="00FE796E"/>
    <w:rsid w:val="00FF3E87"/>
    <w:rsid w:val="00FF684F"/>
    <w:rsid w:val="00FF7326"/>
    <w:rsid w:val="01413F44"/>
    <w:rsid w:val="04EE12A6"/>
    <w:rsid w:val="105B4594"/>
    <w:rsid w:val="10EF090B"/>
    <w:rsid w:val="13B51E7B"/>
    <w:rsid w:val="14A67100"/>
    <w:rsid w:val="14D632EB"/>
    <w:rsid w:val="1BB30450"/>
    <w:rsid w:val="1C4C7C5E"/>
    <w:rsid w:val="1D82004E"/>
    <w:rsid w:val="24143FC0"/>
    <w:rsid w:val="26E16080"/>
    <w:rsid w:val="2EDB7D34"/>
    <w:rsid w:val="2F1D262C"/>
    <w:rsid w:val="3A49642C"/>
    <w:rsid w:val="3E7C0CA2"/>
    <w:rsid w:val="475264D0"/>
    <w:rsid w:val="4779309D"/>
    <w:rsid w:val="484C0267"/>
    <w:rsid w:val="4AA2796B"/>
    <w:rsid w:val="590B7573"/>
    <w:rsid w:val="59811A25"/>
    <w:rsid w:val="5A747E36"/>
    <w:rsid w:val="61621742"/>
    <w:rsid w:val="61B54D80"/>
    <w:rsid w:val="63434093"/>
    <w:rsid w:val="6486643D"/>
    <w:rsid w:val="65316597"/>
    <w:rsid w:val="656E6FF2"/>
    <w:rsid w:val="6FB61417"/>
    <w:rsid w:val="72361BBC"/>
    <w:rsid w:val="725D221C"/>
    <w:rsid w:val="7D586CD5"/>
    <w:rsid w:val="7F5B672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0">
    <w:name w:val="Default Paragraph Font"/>
    <w:autoRedefine/>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9"/>
    <w:semiHidden/>
    <w:unhideWhenUsed/>
    <w:qFormat/>
    <w:uiPriority w:val="99"/>
    <w:pPr>
      <w:jc w:val="left"/>
    </w:pPr>
  </w:style>
  <w:style w:type="paragraph" w:styleId="3">
    <w:name w:val="Balloon Text"/>
    <w:basedOn w:val="1"/>
    <w:link w:val="21"/>
    <w:semiHidden/>
    <w:unhideWhenUsed/>
    <w:qFormat/>
    <w:uiPriority w:val="99"/>
    <w:rPr>
      <w:sz w:val="18"/>
      <w:szCs w:val="18"/>
    </w:rPr>
  </w:style>
  <w:style w:type="paragraph" w:styleId="4">
    <w:name w:val="footer"/>
    <w:basedOn w:val="1"/>
    <w:link w:val="17"/>
    <w:unhideWhenUsed/>
    <w:qFormat/>
    <w:uiPriority w:val="99"/>
    <w:pPr>
      <w:tabs>
        <w:tab w:val="center" w:pos="4153"/>
        <w:tab w:val="right" w:pos="8306"/>
      </w:tabs>
      <w:snapToGrid w:val="0"/>
      <w:jc w:val="left"/>
    </w:pPr>
    <w:rPr>
      <w:sz w:val="18"/>
      <w:szCs w:val="18"/>
    </w:rPr>
  </w:style>
  <w:style w:type="paragraph" w:styleId="5">
    <w:name w:val="header"/>
    <w:basedOn w:val="1"/>
    <w:link w:val="16"/>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autoRedefine/>
    <w:qFormat/>
    <w:uiPriority w:val="0"/>
    <w:pPr>
      <w:widowControl/>
      <w:spacing w:before="100" w:beforeAutospacing="1" w:after="100" w:afterAutospacing="1"/>
      <w:jc w:val="left"/>
    </w:pPr>
    <w:rPr>
      <w:rFonts w:ascii="宋体" w:hAnsi="宋体" w:cs="宋体"/>
      <w:kern w:val="0"/>
      <w:sz w:val="24"/>
    </w:rPr>
  </w:style>
  <w:style w:type="paragraph" w:styleId="7">
    <w:name w:val="annotation subject"/>
    <w:basedOn w:val="2"/>
    <w:next w:val="2"/>
    <w:link w:val="20"/>
    <w:autoRedefine/>
    <w:semiHidden/>
    <w:unhideWhenUsed/>
    <w:qFormat/>
    <w:uiPriority w:val="99"/>
    <w:rPr>
      <w:b/>
      <w:bCs/>
    </w:rPr>
  </w:style>
  <w:style w:type="table" w:styleId="9">
    <w:name w:val="Table Grid"/>
    <w:basedOn w:val="8"/>
    <w:autoRedefine/>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Strong"/>
    <w:autoRedefine/>
    <w:qFormat/>
    <w:uiPriority w:val="0"/>
    <w:rPr>
      <w:b/>
      <w:bCs/>
    </w:rPr>
  </w:style>
  <w:style w:type="character" w:styleId="12">
    <w:name w:val="page number"/>
    <w:basedOn w:val="10"/>
    <w:autoRedefine/>
    <w:unhideWhenUsed/>
    <w:qFormat/>
    <w:uiPriority w:val="0"/>
    <w:rPr>
      <w:rFonts w:hint="default"/>
      <w:sz w:val="24"/>
      <w:szCs w:val="24"/>
    </w:rPr>
  </w:style>
  <w:style w:type="character" w:styleId="13">
    <w:name w:val="Hyperlink"/>
    <w:basedOn w:val="10"/>
    <w:autoRedefine/>
    <w:unhideWhenUsed/>
    <w:qFormat/>
    <w:uiPriority w:val="99"/>
    <w:rPr>
      <w:color w:val="0000FF" w:themeColor="hyperlink"/>
      <w:u w:val="single"/>
      <w14:textFill>
        <w14:solidFill>
          <w14:schemeClr w14:val="hlink"/>
        </w14:solidFill>
      </w14:textFill>
    </w:rPr>
  </w:style>
  <w:style w:type="character" w:styleId="14">
    <w:name w:val="annotation reference"/>
    <w:basedOn w:val="10"/>
    <w:autoRedefine/>
    <w:semiHidden/>
    <w:unhideWhenUsed/>
    <w:qFormat/>
    <w:uiPriority w:val="99"/>
    <w:rPr>
      <w:sz w:val="21"/>
      <w:szCs w:val="21"/>
    </w:rPr>
  </w:style>
  <w:style w:type="paragraph" w:customStyle="1" w:styleId="15">
    <w:name w:val="Default"/>
    <w:autoRedefine/>
    <w:qFormat/>
    <w:uiPriority w:val="0"/>
    <w:pPr>
      <w:widowControl w:val="0"/>
      <w:autoSpaceDE w:val="0"/>
      <w:autoSpaceDN w:val="0"/>
      <w:adjustRightInd w:val="0"/>
    </w:pPr>
    <w:rPr>
      <w:rFonts w:ascii="宋体" w:eastAsia="宋体" w:cs="宋体" w:hAnsiTheme="minorHAnsi"/>
      <w:color w:val="000000"/>
      <w:kern w:val="0"/>
      <w:sz w:val="24"/>
      <w:szCs w:val="24"/>
      <w:lang w:val="en-US" w:eastAsia="zh-CN" w:bidi="ar-SA"/>
    </w:rPr>
  </w:style>
  <w:style w:type="character" w:customStyle="1" w:styleId="16">
    <w:name w:val="页眉 字符"/>
    <w:basedOn w:val="10"/>
    <w:link w:val="5"/>
    <w:autoRedefine/>
    <w:qFormat/>
    <w:uiPriority w:val="99"/>
    <w:rPr>
      <w:sz w:val="18"/>
      <w:szCs w:val="18"/>
    </w:rPr>
  </w:style>
  <w:style w:type="character" w:customStyle="1" w:styleId="17">
    <w:name w:val="页脚 字符"/>
    <w:basedOn w:val="10"/>
    <w:link w:val="4"/>
    <w:autoRedefine/>
    <w:qFormat/>
    <w:uiPriority w:val="99"/>
    <w:rPr>
      <w:sz w:val="18"/>
      <w:szCs w:val="18"/>
    </w:rPr>
  </w:style>
  <w:style w:type="paragraph" w:styleId="18">
    <w:name w:val="List Paragraph"/>
    <w:basedOn w:val="1"/>
    <w:autoRedefine/>
    <w:qFormat/>
    <w:uiPriority w:val="34"/>
    <w:pPr>
      <w:ind w:firstLine="420" w:firstLineChars="200"/>
    </w:pPr>
  </w:style>
  <w:style w:type="character" w:customStyle="1" w:styleId="19">
    <w:name w:val="批注文字 字符"/>
    <w:basedOn w:val="10"/>
    <w:link w:val="2"/>
    <w:autoRedefine/>
    <w:semiHidden/>
    <w:qFormat/>
    <w:uiPriority w:val="99"/>
    <w:rPr>
      <w:rFonts w:ascii="Times New Roman" w:hAnsi="Times New Roman" w:eastAsia="宋体" w:cs="Times New Roman"/>
      <w:szCs w:val="24"/>
    </w:rPr>
  </w:style>
  <w:style w:type="character" w:customStyle="1" w:styleId="20">
    <w:name w:val="批注主题 字符"/>
    <w:basedOn w:val="19"/>
    <w:link w:val="7"/>
    <w:autoRedefine/>
    <w:semiHidden/>
    <w:qFormat/>
    <w:uiPriority w:val="99"/>
    <w:rPr>
      <w:rFonts w:ascii="Times New Roman" w:hAnsi="Times New Roman" w:eastAsia="宋体" w:cs="Times New Roman"/>
      <w:b/>
      <w:bCs/>
      <w:szCs w:val="24"/>
    </w:rPr>
  </w:style>
  <w:style w:type="character" w:customStyle="1" w:styleId="21">
    <w:name w:val="批注框文本 字符"/>
    <w:basedOn w:val="10"/>
    <w:link w:val="3"/>
    <w:autoRedefine/>
    <w:semiHidden/>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4DFA90D-5969-406E-B3BB-2205EEF59C04}">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10</Pages>
  <Words>3792</Words>
  <Characters>3899</Characters>
  <Lines>27</Lines>
  <Paragraphs>7</Paragraphs>
  <TotalTime>15</TotalTime>
  <ScaleCrop>false</ScaleCrop>
  <LinksUpToDate>false</LinksUpToDate>
  <CharactersWithSpaces>4077</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2018-06-06T09:20:00Z</dcterms:created>
  <dc:creator>蒋越</dc:creator>
  <cp:lastModifiedBy>谢辰慧</cp:lastModifiedBy>
  <cp:lastPrinted>2022-06-29T08:20:00Z</cp:lastPrinted>
  <dcterms:modified xsi:type="dcterms:W3CDTF">2025-07-10T07:38:19Z</dcterms:modified>
  <cp:revision>66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DBADC5ECF9AB4125B911A50C882155DF_13</vt:lpwstr>
  </property>
  <property fmtid="{D5CDD505-2E9C-101B-9397-08002B2CF9AE}" pid="4" name="KSOTemplateDocerSaveRecord">
    <vt:lpwstr>eyJoZGlkIjoiNTRkNmNiZTdjNTAwYmY4Y2QwYTkxOTgxOGM4Y2M4MGEiLCJ1c2VySWQiOiIxNjM4NDA2NDAyIn0=</vt:lpwstr>
  </property>
</Properties>
</file>