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27A8" w:rsidRDefault="00C73CB1">
      <w:pPr>
        <w:spacing w:line="560" w:lineRule="exact"/>
        <w:jc w:val="center"/>
        <w:rPr>
          <w:rFonts w:ascii="黑体" w:eastAsia="黑体" w:hAnsi="黑体" w:cs="方正小标宋简体"/>
          <w:sz w:val="44"/>
          <w:szCs w:val="44"/>
        </w:rPr>
      </w:pPr>
      <w:bookmarkStart w:id="0" w:name="_Hlk511307448"/>
      <w:r>
        <w:rPr>
          <w:rFonts w:ascii="黑体" w:eastAsia="黑体" w:hAnsi="黑体" w:cs="方正小标宋简体" w:hint="eastAsia"/>
          <w:sz w:val="44"/>
          <w:szCs w:val="44"/>
        </w:rPr>
        <w:t>关于开展202</w:t>
      </w:r>
      <w:r>
        <w:rPr>
          <w:rFonts w:ascii="黑体" w:eastAsia="黑体" w:hAnsi="黑体" w:cs="方正小标宋简体"/>
          <w:sz w:val="44"/>
          <w:szCs w:val="44"/>
        </w:rPr>
        <w:t>3</w:t>
      </w:r>
      <w:r>
        <w:rPr>
          <w:rFonts w:ascii="黑体" w:eastAsia="黑体" w:hAnsi="黑体" w:cs="方正小标宋简体" w:hint="eastAsia"/>
          <w:sz w:val="44"/>
          <w:szCs w:val="44"/>
        </w:rPr>
        <w:t>年度上海市工程系列人工智能专业</w:t>
      </w:r>
    </w:p>
    <w:p w:rsidR="00B927A8" w:rsidRDefault="00C73CB1">
      <w:pPr>
        <w:spacing w:line="560" w:lineRule="exact"/>
        <w:jc w:val="center"/>
        <w:rPr>
          <w:rFonts w:ascii="黑体" w:eastAsia="黑体" w:hAnsi="黑体" w:cs="方正小标宋简体"/>
          <w:sz w:val="44"/>
          <w:szCs w:val="44"/>
        </w:rPr>
      </w:pPr>
      <w:r>
        <w:rPr>
          <w:rFonts w:ascii="黑体" w:eastAsia="黑体" w:hAnsi="黑体" w:cs="方正小标宋简体" w:hint="eastAsia"/>
          <w:sz w:val="44"/>
          <w:szCs w:val="44"/>
        </w:rPr>
        <w:t>（技术基础类）高级职称评审工作的通知</w:t>
      </w:r>
    </w:p>
    <w:bookmarkEnd w:id="0"/>
    <w:p w:rsidR="00B927A8" w:rsidRDefault="00B927A8">
      <w:pPr>
        <w:spacing w:line="560" w:lineRule="exact"/>
        <w:rPr>
          <w:rFonts w:ascii="仿宋_GB2312" w:eastAsia="仿宋_GB2312" w:hAnsi="宋体"/>
          <w:sz w:val="32"/>
          <w:szCs w:val="32"/>
        </w:rPr>
      </w:pPr>
    </w:p>
    <w:p w:rsidR="00B927A8" w:rsidRDefault="00C73CB1">
      <w:pPr>
        <w:spacing w:line="600" w:lineRule="exact"/>
        <w:rPr>
          <w:rFonts w:ascii="仿宋" w:eastAsia="仿宋" w:hAnsi="仿宋" w:cs="仿宋"/>
          <w:sz w:val="32"/>
          <w:szCs w:val="32"/>
        </w:rPr>
      </w:pPr>
      <w:r>
        <w:rPr>
          <w:rFonts w:ascii="仿宋" w:eastAsia="仿宋" w:hAnsi="仿宋" w:cs="仿宋" w:hint="eastAsia"/>
          <w:sz w:val="32"/>
          <w:szCs w:val="32"/>
        </w:rPr>
        <w:t>各有关单位：</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为推进本市人工智能产业发展，加快集聚和培养人工智能领域专业技术人才，建设人工智能人才高地，根据《关于深化工程技术人才职称制度改革的指导意见》（人社部发〔2019〕16号）、《关于本市推动新一代人工智能发展的实施意见》（沪府办发〔2017〕66号），及《上海市职称评审管理办法》（沪人社规〔2021〕30号）等文件精神，经市人力资源社会保障局同意，现就202</w:t>
      </w:r>
      <w:r>
        <w:rPr>
          <w:rFonts w:ascii="仿宋" w:eastAsia="仿宋" w:hAnsi="仿宋" w:cs="仿宋"/>
          <w:sz w:val="32"/>
          <w:szCs w:val="32"/>
        </w:rPr>
        <w:t>3</w:t>
      </w:r>
      <w:r>
        <w:rPr>
          <w:rFonts w:ascii="仿宋" w:eastAsia="仿宋" w:hAnsi="仿宋" w:cs="仿宋" w:hint="eastAsia"/>
          <w:sz w:val="32"/>
          <w:szCs w:val="32"/>
        </w:rPr>
        <w:t>年度上海市工程系列人工智能专业（技术基础类）高级职称评审工作有关事宜通知如下：</w:t>
      </w:r>
    </w:p>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一、评审机构</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上海市工程系列人工智能专业（技术基础类）高级职称评审委员会（以下简称“高评委”），负责本市人工智能专业（技术基础类）高级工程师职称评审工作。高评委下设AI硬件研究与总体架构、AI软件与算法技术、AI安全隐私与伦理3个学科组。</w:t>
      </w: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
        <w:gridCol w:w="1966"/>
        <w:gridCol w:w="5250"/>
        <w:gridCol w:w="2260"/>
      </w:tblGrid>
      <w:tr w:rsidR="00B927A8">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序号</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学科组</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专业</w:t>
            </w:r>
          </w:p>
        </w:tc>
        <w:tc>
          <w:tcPr>
            <w:tcW w:w="2260" w:type="dxa"/>
            <w:tcBorders>
              <w:top w:val="single" w:sz="4" w:space="0" w:color="auto"/>
              <w:left w:val="single" w:sz="4" w:space="0" w:color="auto"/>
              <w:bottom w:val="single" w:sz="4" w:space="0" w:color="auto"/>
              <w:right w:val="single" w:sz="4" w:space="0" w:color="auto"/>
            </w:tcBorders>
          </w:tcPr>
          <w:p w:rsidR="00B927A8" w:rsidRDefault="00C73CB1">
            <w:pPr>
              <w:adjustRightInd w:val="0"/>
              <w:snapToGrid w:val="0"/>
              <w:spacing w:line="450" w:lineRule="exact"/>
              <w:ind w:leftChars="-47" w:left="-3" w:hangingChars="30" w:hanging="96"/>
              <w:jc w:val="center"/>
              <w:rPr>
                <w:rFonts w:ascii="华文仿宋" w:eastAsia="华文仿宋" w:hAnsi="华文仿宋"/>
                <w:b/>
                <w:sz w:val="32"/>
                <w:szCs w:val="32"/>
              </w:rPr>
            </w:pPr>
            <w:r>
              <w:rPr>
                <w:rFonts w:ascii="华文仿宋" w:eastAsia="华文仿宋" w:hAnsi="华文仿宋" w:hint="eastAsia"/>
                <w:b/>
                <w:sz w:val="32"/>
                <w:szCs w:val="32"/>
              </w:rPr>
              <w:t>评审职称</w:t>
            </w:r>
          </w:p>
        </w:tc>
      </w:tr>
      <w:tr w:rsidR="00B927A8">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t>1</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t>AI硬件研究与</w:t>
            </w:r>
          </w:p>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t>总体架构</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2" w:left="-4" w:firstLine="3"/>
              <w:jc w:val="center"/>
              <w:rPr>
                <w:rFonts w:ascii="华文仿宋" w:eastAsia="华文仿宋" w:hAnsi="华文仿宋"/>
                <w:sz w:val="28"/>
                <w:szCs w:val="28"/>
              </w:rPr>
            </w:pPr>
            <w:r>
              <w:rPr>
                <w:rFonts w:ascii="华文仿宋" w:eastAsia="华文仿宋" w:hAnsi="华文仿宋" w:hint="eastAsia"/>
                <w:sz w:val="28"/>
                <w:szCs w:val="28"/>
              </w:rPr>
              <w:t>AI硬件研究与总体架构等</w:t>
            </w:r>
          </w:p>
        </w:tc>
        <w:tc>
          <w:tcPr>
            <w:tcW w:w="2260" w:type="dxa"/>
            <w:vMerge w:val="restart"/>
            <w:tcBorders>
              <w:top w:val="single" w:sz="4" w:space="0" w:color="auto"/>
              <w:left w:val="single" w:sz="4" w:space="0" w:color="auto"/>
              <w:right w:val="single" w:sz="4" w:space="0" w:color="auto"/>
            </w:tcBorders>
            <w:vAlign w:val="center"/>
          </w:tcPr>
          <w:p w:rsidR="00B927A8" w:rsidRDefault="00C73CB1">
            <w:pPr>
              <w:adjustRightInd w:val="0"/>
              <w:snapToGrid w:val="0"/>
              <w:spacing w:line="450" w:lineRule="exact"/>
              <w:ind w:leftChars="-2" w:left="-4" w:firstLine="3"/>
              <w:jc w:val="center"/>
              <w:rPr>
                <w:rFonts w:ascii="华文仿宋" w:eastAsia="华文仿宋" w:hAnsi="华文仿宋"/>
                <w:sz w:val="32"/>
                <w:szCs w:val="32"/>
              </w:rPr>
            </w:pPr>
            <w:r>
              <w:rPr>
                <w:rFonts w:ascii="华文仿宋" w:eastAsia="华文仿宋" w:hAnsi="华文仿宋" w:hint="eastAsia"/>
                <w:sz w:val="32"/>
                <w:szCs w:val="32"/>
              </w:rPr>
              <w:t>高级工程师</w:t>
            </w:r>
          </w:p>
        </w:tc>
      </w:tr>
      <w:tr w:rsidR="00B927A8">
        <w:trPr>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t>2</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sz w:val="28"/>
                <w:szCs w:val="28"/>
              </w:rPr>
              <w:t>AI</w:t>
            </w:r>
            <w:r>
              <w:rPr>
                <w:rFonts w:ascii="华文仿宋" w:eastAsia="华文仿宋" w:hAnsi="华文仿宋" w:hint="eastAsia"/>
                <w:sz w:val="28"/>
                <w:szCs w:val="28"/>
              </w:rPr>
              <w:t>软件与</w:t>
            </w:r>
          </w:p>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t>算法技术</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2" w:left="-4" w:firstLine="3"/>
              <w:jc w:val="center"/>
              <w:rPr>
                <w:rFonts w:ascii="华文仿宋" w:eastAsia="华文仿宋" w:hAnsi="华文仿宋"/>
                <w:sz w:val="28"/>
                <w:szCs w:val="28"/>
              </w:rPr>
            </w:pPr>
            <w:r>
              <w:rPr>
                <w:rFonts w:ascii="华文仿宋" w:eastAsia="华文仿宋" w:hAnsi="华文仿宋" w:hint="eastAsia"/>
                <w:sz w:val="28"/>
                <w:szCs w:val="28"/>
              </w:rPr>
              <w:t>计算机视觉与生物特征识别、虚拟现实/增强现实、深度学习与算法、智能调度与指挥、机器感知与智能</w:t>
            </w:r>
            <w:r>
              <w:rPr>
                <w:rFonts w:ascii="华文仿宋" w:eastAsia="华文仿宋" w:hAnsi="华文仿宋"/>
                <w:sz w:val="28"/>
                <w:szCs w:val="28"/>
              </w:rPr>
              <w:t>传感器</w:t>
            </w:r>
            <w:r>
              <w:rPr>
                <w:rFonts w:ascii="华文仿宋" w:eastAsia="华文仿宋" w:hAnsi="华文仿宋" w:hint="eastAsia"/>
                <w:sz w:val="28"/>
                <w:szCs w:val="28"/>
              </w:rPr>
              <w:t>、自然语言处理、知识图谱与专家系统、智能语音、智能控制与机器人等</w:t>
            </w:r>
          </w:p>
        </w:tc>
        <w:tc>
          <w:tcPr>
            <w:tcW w:w="2260" w:type="dxa"/>
            <w:vMerge/>
            <w:tcBorders>
              <w:left w:val="single" w:sz="4" w:space="0" w:color="auto"/>
              <w:right w:val="single" w:sz="4" w:space="0" w:color="auto"/>
            </w:tcBorders>
          </w:tcPr>
          <w:p w:rsidR="00B927A8" w:rsidRDefault="00B927A8">
            <w:pPr>
              <w:adjustRightInd w:val="0"/>
              <w:snapToGrid w:val="0"/>
              <w:spacing w:line="450" w:lineRule="exact"/>
              <w:ind w:leftChars="-2" w:left="-4" w:firstLine="3"/>
              <w:rPr>
                <w:rFonts w:ascii="华文仿宋" w:eastAsia="华文仿宋" w:hAnsi="华文仿宋"/>
                <w:sz w:val="32"/>
                <w:szCs w:val="32"/>
              </w:rPr>
            </w:pPr>
          </w:p>
        </w:tc>
      </w:tr>
      <w:tr w:rsidR="00B927A8">
        <w:trPr>
          <w:trHeight w:val="1031"/>
          <w:jc w:val="center"/>
        </w:trPr>
        <w:tc>
          <w:tcPr>
            <w:tcW w:w="864"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lastRenderedPageBreak/>
              <w:t>3</w:t>
            </w:r>
          </w:p>
        </w:tc>
        <w:tc>
          <w:tcPr>
            <w:tcW w:w="1966"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t>AI安全隐私与</w:t>
            </w:r>
          </w:p>
          <w:p w:rsidR="00B927A8" w:rsidRDefault="00C73CB1">
            <w:pPr>
              <w:adjustRightInd w:val="0"/>
              <w:snapToGrid w:val="0"/>
              <w:spacing w:line="450" w:lineRule="exact"/>
              <w:ind w:leftChars="-47" w:left="-15" w:hangingChars="30" w:hanging="84"/>
              <w:jc w:val="center"/>
              <w:rPr>
                <w:rFonts w:ascii="华文仿宋" w:eastAsia="华文仿宋" w:hAnsi="华文仿宋"/>
                <w:sz w:val="28"/>
                <w:szCs w:val="28"/>
              </w:rPr>
            </w:pPr>
            <w:r>
              <w:rPr>
                <w:rFonts w:ascii="华文仿宋" w:eastAsia="华文仿宋" w:hAnsi="华文仿宋" w:hint="eastAsia"/>
                <w:sz w:val="28"/>
                <w:szCs w:val="28"/>
              </w:rPr>
              <w:t>伦理</w:t>
            </w:r>
          </w:p>
        </w:tc>
        <w:tc>
          <w:tcPr>
            <w:tcW w:w="5250" w:type="dxa"/>
            <w:tcBorders>
              <w:top w:val="single" w:sz="4" w:space="0" w:color="auto"/>
              <w:left w:val="single" w:sz="4" w:space="0" w:color="auto"/>
              <w:bottom w:val="single" w:sz="4" w:space="0" w:color="auto"/>
              <w:right w:val="single" w:sz="4" w:space="0" w:color="auto"/>
            </w:tcBorders>
            <w:vAlign w:val="center"/>
          </w:tcPr>
          <w:p w:rsidR="00B927A8" w:rsidRDefault="00C73CB1">
            <w:pPr>
              <w:adjustRightInd w:val="0"/>
              <w:snapToGrid w:val="0"/>
              <w:spacing w:line="450" w:lineRule="exact"/>
              <w:ind w:leftChars="-2" w:left="-4" w:firstLine="3"/>
              <w:jc w:val="center"/>
              <w:rPr>
                <w:rFonts w:ascii="华文仿宋" w:eastAsia="华文仿宋" w:hAnsi="华文仿宋"/>
                <w:sz w:val="28"/>
                <w:szCs w:val="28"/>
              </w:rPr>
            </w:pPr>
            <w:r>
              <w:rPr>
                <w:rFonts w:ascii="华文仿宋" w:eastAsia="华文仿宋" w:hAnsi="华文仿宋" w:hint="eastAsia"/>
                <w:sz w:val="28"/>
                <w:szCs w:val="28"/>
              </w:rPr>
              <w:t>人工智能产品与服务分析（安全、伦理、隐私）等</w:t>
            </w:r>
          </w:p>
        </w:tc>
        <w:tc>
          <w:tcPr>
            <w:tcW w:w="2260" w:type="dxa"/>
            <w:vMerge/>
            <w:tcBorders>
              <w:left w:val="single" w:sz="4" w:space="0" w:color="auto"/>
              <w:bottom w:val="single" w:sz="4" w:space="0" w:color="auto"/>
              <w:right w:val="single" w:sz="4" w:space="0" w:color="auto"/>
            </w:tcBorders>
          </w:tcPr>
          <w:p w:rsidR="00B927A8" w:rsidRDefault="00B927A8">
            <w:pPr>
              <w:adjustRightInd w:val="0"/>
              <w:snapToGrid w:val="0"/>
              <w:spacing w:line="450" w:lineRule="exact"/>
              <w:ind w:leftChars="-2" w:left="-4" w:firstLine="3"/>
              <w:rPr>
                <w:rFonts w:ascii="华文仿宋" w:eastAsia="华文仿宋" w:hAnsi="华文仿宋"/>
                <w:sz w:val="32"/>
                <w:szCs w:val="32"/>
              </w:rPr>
            </w:pPr>
          </w:p>
        </w:tc>
      </w:tr>
    </w:tbl>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二、申报范围</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（一）在本市企事业单位和社会组织相应专业技术岗位上工作的在职专业技术人员，至申报截止当日符合以下条件之一,并符合本通知规定条件的人员：</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1.具有本市户籍。</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2.持有有效期内的《上海市居住证》。</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3.近2年内在本市累计缴纳社会保险满12个月。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（二）下列情况者不在申报范围内：</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1.已办理退休手续或当年度达到法定退休年龄的（按国家规定办理延长退休手续的除外，申报时需提供延长退休审批表和近一年社保缴费记录）。</w:t>
      </w:r>
    </w:p>
    <w:p w:rsidR="00B927A8" w:rsidRDefault="00C73CB1">
      <w:pPr>
        <w:spacing w:line="600" w:lineRule="exact"/>
        <w:ind w:firstLineChars="200" w:firstLine="640"/>
        <w:rPr>
          <w:rFonts w:ascii="方正仿宋_GB2312" w:eastAsia="方正仿宋_GB2312" w:hAnsi="方正仿宋_GB2312" w:cs="方正仿宋_GB2312"/>
          <w:sz w:val="32"/>
          <w:szCs w:val="32"/>
        </w:rPr>
      </w:pPr>
      <w:r>
        <w:rPr>
          <w:rFonts w:ascii="仿宋" w:eastAsia="仿宋" w:hAnsi="仿宋" w:cs="仿宋" w:hint="eastAsia"/>
          <w:sz w:val="32"/>
          <w:szCs w:val="32"/>
        </w:rPr>
        <w:t>2.上一年度参加本市高级职称评审未获通过者（当年度有重大业绩的除外）。</w:t>
      </w:r>
      <w:r>
        <w:rPr>
          <w:rFonts w:ascii="仿宋" w:eastAsia="仿宋" w:hAnsi="仿宋" w:cs="仿宋"/>
          <w:sz w:val="32"/>
          <w:szCs w:val="32"/>
        </w:rPr>
        <w:cr/>
      </w:r>
      <w:r>
        <w:rPr>
          <w:rFonts w:ascii="仿宋" w:eastAsia="仿宋" w:hAnsi="仿宋" w:cs="仿宋" w:hint="eastAsia"/>
          <w:sz w:val="32"/>
          <w:szCs w:val="32"/>
        </w:rPr>
        <w:t xml:space="preserve">    </w:t>
      </w:r>
      <w:r>
        <w:rPr>
          <w:rFonts w:ascii="黑体" w:eastAsia="黑体" w:hAnsi="黑体" w:cs="黑体" w:hint="eastAsia"/>
          <w:sz w:val="32"/>
          <w:szCs w:val="32"/>
        </w:rPr>
        <w:t>三、申报条件</w:t>
      </w:r>
    </w:p>
    <w:p w:rsidR="00B927A8" w:rsidRDefault="00C73CB1">
      <w:pPr>
        <w:spacing w:line="600" w:lineRule="exact"/>
        <w:ind w:firstLineChars="200" w:firstLine="640"/>
        <w:rPr>
          <w:rFonts w:ascii="仿宋" w:eastAsia="仿宋" w:hAnsi="仿宋" w:cs="仿宋"/>
          <w:sz w:val="32"/>
          <w:szCs w:val="32"/>
        </w:rPr>
      </w:pPr>
      <w:bookmarkStart w:id="1" w:name="OLE_LINK2"/>
      <w:bookmarkStart w:id="2" w:name="OLE_LINK3"/>
      <w:bookmarkStart w:id="3" w:name="OLE_LINK1"/>
      <w:r>
        <w:rPr>
          <w:rFonts w:ascii="楷体" w:eastAsia="楷体" w:hAnsi="楷体" w:cs="楷体" w:hint="eastAsia"/>
          <w:sz w:val="32"/>
          <w:szCs w:val="32"/>
        </w:rPr>
        <w:t>（一）基本条件</w:t>
      </w:r>
      <w:r>
        <w:rPr>
          <w:rFonts w:ascii="楷体" w:eastAsia="楷体" w:hAnsi="楷体" w:cs="楷体" w:hint="eastAsia"/>
          <w:sz w:val="32"/>
          <w:szCs w:val="32"/>
        </w:rPr>
        <w:cr/>
      </w:r>
      <w:r>
        <w:rPr>
          <w:rFonts w:ascii="仿宋" w:eastAsia="仿宋" w:hAnsi="仿宋" w:cs="仿宋" w:hint="eastAsia"/>
          <w:sz w:val="32"/>
          <w:szCs w:val="32"/>
        </w:rPr>
        <w:t xml:space="preserve">　　遵守宪法和国家法律、法规，恪守职业道德，具有良好的职业操守和敬业精神，热爱本职工作。</w:t>
      </w:r>
    </w:p>
    <w:p w:rsidR="00B927A8" w:rsidRDefault="00C73CB1">
      <w:p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（二）学历、资历要求</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.具有理工类相关专业博士研究生学历或博士学位，聘任工程师职称满2年。</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2.具有理工类相关专业硕士研究生学历或硕士学位，</w:t>
      </w:r>
      <w:r w:rsidR="00875CC3">
        <w:rPr>
          <w:rFonts w:ascii="仿宋" w:eastAsia="仿宋" w:hAnsi="仿宋" w:cs="仿宋" w:hint="eastAsia"/>
          <w:sz w:val="32"/>
          <w:szCs w:val="32"/>
        </w:rPr>
        <w:t>取得并</w:t>
      </w:r>
      <w:r>
        <w:rPr>
          <w:rFonts w:ascii="仿宋" w:eastAsia="仿宋" w:hAnsi="仿宋" w:cs="仿宋" w:hint="eastAsia"/>
          <w:sz w:val="32"/>
          <w:szCs w:val="32"/>
        </w:rPr>
        <w:t>聘任</w:t>
      </w:r>
      <w:r>
        <w:rPr>
          <w:rFonts w:ascii="仿宋" w:eastAsia="仿宋" w:hAnsi="仿宋" w:cs="仿宋" w:hint="eastAsia"/>
          <w:sz w:val="32"/>
          <w:szCs w:val="32"/>
        </w:rPr>
        <w:lastRenderedPageBreak/>
        <w:t>工程师职称满5年。</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3.具有理工类相关专业大学本科学历或学士学位，取得</w:t>
      </w:r>
      <w:r w:rsidR="00875CC3">
        <w:rPr>
          <w:rFonts w:ascii="仿宋" w:eastAsia="仿宋" w:hAnsi="仿宋" w:cs="仿宋" w:hint="eastAsia"/>
          <w:sz w:val="32"/>
          <w:szCs w:val="32"/>
        </w:rPr>
        <w:t>并</w:t>
      </w:r>
      <w:r>
        <w:rPr>
          <w:rFonts w:ascii="仿宋" w:eastAsia="仿宋" w:hAnsi="仿宋" w:cs="仿宋" w:hint="eastAsia"/>
          <w:sz w:val="32"/>
          <w:szCs w:val="32"/>
        </w:rPr>
        <w:t>聘任工程师职称满5年。</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4.对于先评聘工程师职称，后取得相关专业在职本科及以上学历的人员，取得在职学历后从事工程技术工作满一年方可按在职学历计算资历年限。</w:t>
      </w:r>
    </w:p>
    <w:p w:rsidR="00B927A8" w:rsidRPr="0033067D" w:rsidRDefault="00C73CB1">
      <w:pPr>
        <w:spacing w:line="600" w:lineRule="exact"/>
        <w:ind w:firstLineChars="200" w:firstLine="640"/>
        <w:rPr>
          <w:rFonts w:ascii="仿宋" w:eastAsia="仿宋" w:hAnsi="仿宋" w:cs="仿宋"/>
          <w:sz w:val="32"/>
          <w:szCs w:val="32"/>
          <w:rPrChange w:id="4" w:author="even" w:date="2023-06-30T15:39:00Z">
            <w:rPr>
              <w:rFonts w:ascii="仿宋" w:eastAsia="仿宋" w:hAnsi="仿宋" w:cs="仿宋"/>
              <w:color w:val="FF0000"/>
              <w:sz w:val="32"/>
              <w:szCs w:val="32"/>
            </w:rPr>
          </w:rPrChange>
        </w:rPr>
      </w:pPr>
      <w:r>
        <w:rPr>
          <w:rFonts w:ascii="仿宋" w:eastAsia="仿宋" w:hAnsi="仿宋" w:cs="仿宋" w:hint="eastAsia"/>
          <w:sz w:val="32"/>
          <w:szCs w:val="32"/>
        </w:rPr>
        <w:t>5.任职资历自按规定聘任工程师职称起算，任职资历计算到202</w:t>
      </w:r>
      <w:r>
        <w:rPr>
          <w:rFonts w:ascii="仿宋" w:eastAsia="仿宋" w:hAnsi="仿宋" w:cs="仿宋"/>
          <w:sz w:val="32"/>
          <w:szCs w:val="32"/>
        </w:rPr>
        <w:t>3</w:t>
      </w:r>
      <w:r>
        <w:rPr>
          <w:rFonts w:ascii="仿宋" w:eastAsia="仿宋" w:hAnsi="仿宋" w:cs="仿宋" w:hint="eastAsia"/>
          <w:sz w:val="32"/>
          <w:szCs w:val="32"/>
        </w:rPr>
        <w:t>年</w:t>
      </w:r>
      <w:r>
        <w:rPr>
          <w:rFonts w:ascii="仿宋" w:eastAsia="仿宋" w:hAnsi="仿宋" w:cs="仿宋"/>
          <w:sz w:val="32"/>
          <w:szCs w:val="32"/>
        </w:rPr>
        <w:t>6</w:t>
      </w:r>
      <w:r>
        <w:rPr>
          <w:rFonts w:ascii="仿宋" w:eastAsia="仿宋" w:hAnsi="仿宋" w:cs="仿宋" w:hint="eastAsia"/>
          <w:sz w:val="32"/>
          <w:szCs w:val="32"/>
        </w:rPr>
        <w:t>月3</w:t>
      </w:r>
      <w:r>
        <w:rPr>
          <w:rFonts w:ascii="仿宋" w:eastAsia="仿宋" w:hAnsi="仿宋" w:cs="仿宋"/>
          <w:sz w:val="32"/>
          <w:szCs w:val="32"/>
        </w:rPr>
        <w:t>0</w:t>
      </w:r>
      <w:r>
        <w:rPr>
          <w:rFonts w:ascii="仿宋" w:eastAsia="仿宋" w:hAnsi="仿宋" w:cs="仿宋" w:hint="eastAsia"/>
          <w:sz w:val="32"/>
          <w:szCs w:val="32"/>
        </w:rPr>
        <w:t>日。</w:t>
      </w:r>
      <w:r w:rsidRPr="0033067D">
        <w:rPr>
          <w:rFonts w:ascii="仿宋" w:eastAsia="仿宋" w:hAnsi="仿宋" w:cs="仿宋" w:hint="eastAsia"/>
          <w:sz w:val="32"/>
          <w:szCs w:val="32"/>
          <w:rPrChange w:id="5" w:author="even" w:date="2023-06-30T15:39:00Z">
            <w:rPr>
              <w:rFonts w:ascii="仿宋" w:eastAsia="仿宋" w:hAnsi="仿宋" w:cs="仿宋" w:hint="eastAsia"/>
              <w:color w:val="FF0000"/>
              <w:sz w:val="32"/>
              <w:szCs w:val="32"/>
            </w:rPr>
          </w:rPrChange>
        </w:rPr>
        <w:t>聘任工程师职称，需提交单位出具的聘任文件，或提供由上海市人力资源和社会保障局统一印制的《专业技术职务聘任表》（可到上海市人力资源和社会保障局网站https://rsj.sh.gov.cn→便民服务→表格下载→人事人才下载）。</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.对从高技能岗位转到专业技术岗位人员，按沪人社专〔2021〕312号文件规定执行。</w:t>
      </w:r>
    </w:p>
    <w:p w:rsidR="00B927A8" w:rsidRDefault="00C73CB1">
      <w:pPr>
        <w:spacing w:line="600" w:lineRule="exact"/>
        <w:ind w:firstLineChars="200" w:firstLine="640"/>
        <w:rPr>
          <w:rFonts w:ascii="楷体" w:eastAsia="楷体" w:hAnsi="楷体" w:cs="楷体"/>
          <w:sz w:val="32"/>
          <w:szCs w:val="32"/>
        </w:rPr>
      </w:pPr>
      <w:r>
        <w:rPr>
          <w:rFonts w:ascii="仿宋" w:eastAsia="仿宋" w:hAnsi="仿宋" w:cs="仿宋"/>
          <w:sz w:val="32"/>
          <w:szCs w:val="32"/>
        </w:rPr>
        <w:t>7</w:t>
      </w:r>
      <w:r>
        <w:rPr>
          <w:rFonts w:ascii="仿宋" w:eastAsia="仿宋" w:hAnsi="仿宋" w:cs="仿宋" w:hint="eastAsia"/>
          <w:sz w:val="32"/>
          <w:szCs w:val="32"/>
        </w:rPr>
        <w:t>.非就业状态、在行政管理或工勤等岗位工作的经历不能作为专业技术工作经历。在计算时，因专业技术岗位变动、待岗待聘、长病假、参加全日制教育等不在本专业技术岗位工作的时间需相应扣除。</w:t>
      </w:r>
      <w:r>
        <w:rPr>
          <w:rFonts w:ascii="仿宋" w:eastAsia="仿宋" w:hAnsi="仿宋" w:cs="仿宋"/>
          <w:sz w:val="32"/>
          <w:szCs w:val="32"/>
        </w:rPr>
        <w:cr/>
      </w:r>
      <w:r>
        <w:rPr>
          <w:rFonts w:ascii="仿宋" w:eastAsia="仿宋" w:hAnsi="仿宋" w:cs="仿宋" w:hint="eastAsia"/>
          <w:sz w:val="32"/>
          <w:szCs w:val="32"/>
        </w:rPr>
        <w:t xml:space="preserve">   </w:t>
      </w:r>
      <w:r>
        <w:rPr>
          <w:rFonts w:ascii="楷体" w:eastAsia="楷体" w:hAnsi="楷体" w:cs="楷体" w:hint="eastAsia"/>
          <w:sz w:val="32"/>
          <w:szCs w:val="32"/>
        </w:rPr>
        <w:t>（三）专业能力要求</w:t>
      </w:r>
    </w:p>
    <w:p w:rsidR="00B927A8" w:rsidRDefault="00C73CB1">
      <w:pPr>
        <w:spacing w:line="600" w:lineRule="exact"/>
        <w:ind w:firstLineChars="200" w:firstLine="643"/>
        <w:rPr>
          <w:rFonts w:ascii="仿宋" w:eastAsia="仿宋" w:hAnsi="仿宋" w:cs="仿宋"/>
          <w:b/>
          <w:sz w:val="32"/>
          <w:szCs w:val="32"/>
        </w:rPr>
      </w:pPr>
      <w:r>
        <w:rPr>
          <w:rFonts w:ascii="仿宋" w:eastAsia="仿宋" w:hAnsi="仿宋" w:cs="仿宋" w:hint="eastAsia"/>
          <w:b/>
          <w:sz w:val="32"/>
          <w:szCs w:val="32"/>
        </w:rPr>
        <w:t>聘任工程师职称以来，具备以下能力之一：</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sz w:val="32"/>
          <w:szCs w:val="32"/>
        </w:rPr>
        <w:t>.</w:t>
      </w:r>
      <w:r>
        <w:rPr>
          <w:rFonts w:ascii="仿宋" w:eastAsia="仿宋" w:hAnsi="仿宋" w:cs="仿宋" w:hint="eastAsia"/>
          <w:sz w:val="32"/>
          <w:szCs w:val="32"/>
        </w:rPr>
        <w:t>负责或主要参与的工程项目取得局级及以上技术创新发明个人或集体奖项（集体奖项需说明本人在其中的工作内容和承担的角色）。</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sz w:val="32"/>
          <w:szCs w:val="32"/>
        </w:rPr>
        <w:t>.</w:t>
      </w:r>
      <w:r>
        <w:rPr>
          <w:rFonts w:ascii="仿宋" w:eastAsia="仿宋" w:hAnsi="仿宋" w:cs="仿宋" w:hint="eastAsia"/>
          <w:sz w:val="32"/>
          <w:szCs w:val="32"/>
        </w:rPr>
        <w:t>取得与本专业相关的发明专利授权且应用较好的前三位发明者。</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sz w:val="32"/>
          <w:szCs w:val="32"/>
        </w:rPr>
        <w:t>.</w:t>
      </w:r>
      <w:r>
        <w:rPr>
          <w:rFonts w:ascii="仿宋" w:eastAsia="仿宋" w:hAnsi="仿宋" w:cs="仿宋" w:hint="eastAsia"/>
          <w:sz w:val="32"/>
          <w:szCs w:val="32"/>
        </w:rPr>
        <w:t>负责或主要参与省部级及以上重点攻关项目、产学研项目，并取得显著的经济和社会效益。</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4</w:t>
      </w:r>
      <w:r>
        <w:rPr>
          <w:rFonts w:ascii="仿宋" w:eastAsia="仿宋" w:hAnsi="仿宋" w:cs="仿宋"/>
          <w:sz w:val="32"/>
          <w:szCs w:val="32"/>
        </w:rPr>
        <w:t>.</w:t>
      </w:r>
      <w:r>
        <w:rPr>
          <w:rFonts w:ascii="仿宋" w:eastAsia="仿宋" w:hAnsi="仿宋" w:cs="仿宋" w:hint="eastAsia"/>
          <w:sz w:val="32"/>
          <w:szCs w:val="32"/>
        </w:rPr>
        <w:t>负责或主要参与本单位、行业协会或政府部门主导的技术项目，包括技术研究、改造、标准制定等，经有关权威机构评定、验收，取得一定业绩成果。</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sz w:val="32"/>
          <w:szCs w:val="32"/>
        </w:rPr>
        <w:t>.</w:t>
      </w:r>
      <w:r>
        <w:rPr>
          <w:rFonts w:ascii="仿宋" w:eastAsia="仿宋" w:hAnsi="仿宋" w:cs="仿宋" w:hint="eastAsia"/>
          <w:sz w:val="32"/>
          <w:szCs w:val="32"/>
        </w:rPr>
        <w:t>在负责或主要参与的本专业有关的工程项目（包括科研、生产、技术服务项目）中解决关键技术问题，或经有关机构评定、验收确认有重大技术创新或取得显著的降本增效成果。</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sz w:val="32"/>
          <w:szCs w:val="32"/>
        </w:rPr>
        <w:t>.</w:t>
      </w:r>
      <w:r>
        <w:rPr>
          <w:rFonts w:ascii="仿宋" w:eastAsia="仿宋" w:hAnsi="仿宋" w:cs="仿宋" w:hint="eastAsia"/>
          <w:sz w:val="32"/>
          <w:szCs w:val="32"/>
        </w:rPr>
        <w:t>在负责和主要参与的工程项目中，应用新理论、新技术、新材料、新工艺等方面有重大突破。</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sz w:val="32"/>
          <w:szCs w:val="32"/>
        </w:rPr>
        <w:t>.</w:t>
      </w:r>
      <w:r>
        <w:rPr>
          <w:rFonts w:ascii="仿宋" w:eastAsia="仿宋" w:hAnsi="仿宋" w:cs="仿宋" w:hint="eastAsia"/>
          <w:sz w:val="32"/>
          <w:szCs w:val="32"/>
        </w:rPr>
        <w:t>对工程项目管理、产品技术服务方面有突出技术贡献。</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sz w:val="32"/>
          <w:szCs w:val="32"/>
        </w:rPr>
        <w:t>.</w:t>
      </w:r>
      <w:r>
        <w:rPr>
          <w:rFonts w:ascii="仿宋" w:eastAsia="仿宋" w:hAnsi="仿宋" w:cs="仿宋" w:hint="eastAsia"/>
          <w:sz w:val="32"/>
          <w:szCs w:val="32"/>
        </w:rPr>
        <w:t>高技能人才评审重点：解决生产难题、参与技术改造革新等方面的能力和贡献，着重考察技能技艺、工作实绩、生产效率、技术和专利发明、科研成果、技能竞赛成绩等。</w:t>
      </w:r>
    </w:p>
    <w:p w:rsidR="00B927A8" w:rsidRDefault="00C73CB1">
      <w:pPr>
        <w:spacing w:line="600" w:lineRule="exact"/>
        <w:ind w:leftChars="200" w:left="420" w:firstLineChars="50" w:firstLine="160"/>
        <w:rPr>
          <w:rFonts w:ascii="楷体" w:eastAsia="楷体" w:hAnsi="楷体" w:cs="楷体"/>
          <w:sz w:val="32"/>
          <w:szCs w:val="32"/>
        </w:rPr>
      </w:pPr>
      <w:r>
        <w:rPr>
          <w:rFonts w:ascii="楷体" w:eastAsia="楷体" w:hAnsi="楷体" w:cs="楷体" w:hint="eastAsia"/>
          <w:sz w:val="32"/>
          <w:szCs w:val="32"/>
        </w:rPr>
        <w:t>（四）学术成果要求</w:t>
      </w:r>
    </w:p>
    <w:p w:rsidR="00B927A8" w:rsidRDefault="00C73CB1">
      <w:pPr>
        <w:spacing w:line="600" w:lineRule="exact"/>
        <w:ind w:firstLineChars="200" w:firstLine="643"/>
        <w:rPr>
          <w:rFonts w:ascii="仿宋" w:eastAsia="仿宋" w:hAnsi="仿宋" w:cs="仿宋"/>
          <w:b/>
          <w:sz w:val="32"/>
          <w:szCs w:val="32"/>
        </w:rPr>
      </w:pPr>
      <w:r>
        <w:rPr>
          <w:rFonts w:ascii="仿宋" w:eastAsia="仿宋" w:hAnsi="仿宋" w:cs="仿宋" w:hint="eastAsia"/>
          <w:b/>
          <w:sz w:val="32"/>
          <w:szCs w:val="32"/>
        </w:rPr>
        <w:t>聘任工程师职称以来，取得以下学术成果之一：</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1.独立或作为第一作者撰写与本人所从事专业工作密切相关的具有较高学术水平的专业论文2篇及以上，其中1篇在</w:t>
      </w:r>
      <w:r>
        <w:rPr>
          <w:rFonts w:ascii="仿宋" w:eastAsia="仿宋" w:hAnsi="仿宋" w:cs="仿宋" w:hint="eastAsia"/>
          <w:color w:val="000000" w:themeColor="text1"/>
          <w:sz w:val="32"/>
          <w:szCs w:val="32"/>
        </w:rPr>
        <w:t>相关专业核心刊物</w:t>
      </w:r>
      <w:r>
        <w:rPr>
          <w:rFonts w:ascii="仿宋" w:eastAsia="仿宋" w:hAnsi="仿宋" w:cs="仿宋" w:hint="eastAsia"/>
          <w:sz w:val="32"/>
          <w:szCs w:val="32"/>
        </w:rPr>
        <w:t>上公开发表。</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2.作为主要作者撰写并正式出版与本人所从事专业工作密切相关的专著（不含编著、教材）1本及以上，其中本人撰写的字数不少于4万字。</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3.独立撰写由本人主要承担的科研项目、生产项目或工程设计项目的技术工作总结2篇及以上，在总结中须阐明项目水平及本人在项目中解决的技术难题及作用和贡献，由2名同行正高级职称专家（在</w:t>
      </w:r>
      <w:r>
        <w:rPr>
          <w:rFonts w:ascii="仿宋" w:eastAsia="仿宋" w:hAnsi="仿宋" w:cs="仿宋" w:hint="eastAsia"/>
          <w:sz w:val="32"/>
          <w:szCs w:val="32"/>
        </w:rPr>
        <w:lastRenderedPageBreak/>
        <w:t>职）评议具有较高学术技术水平</w:t>
      </w:r>
      <w:r w:rsidR="0033067D">
        <w:rPr>
          <w:rFonts w:ascii="仿宋" w:eastAsia="仿宋" w:hAnsi="仿宋" w:cs="仿宋" w:hint="eastAsia"/>
          <w:sz w:val="32"/>
          <w:szCs w:val="32"/>
        </w:rPr>
        <w:t>。</w:t>
      </w:r>
    </w:p>
    <w:p w:rsidR="00B927A8" w:rsidRDefault="00C73CB1">
      <w:pPr>
        <w:spacing w:line="600" w:lineRule="exact"/>
        <w:ind w:firstLineChars="200" w:firstLine="643"/>
        <w:rPr>
          <w:rFonts w:ascii="仿宋" w:eastAsia="仿宋" w:hAnsi="仿宋" w:cs="仿宋"/>
          <w:b/>
          <w:sz w:val="32"/>
          <w:szCs w:val="32"/>
        </w:rPr>
      </w:pPr>
      <w:r>
        <w:rPr>
          <w:rFonts w:ascii="仿宋" w:eastAsia="仿宋" w:hAnsi="仿宋" w:cs="仿宋" w:hint="eastAsia"/>
          <w:b/>
          <w:sz w:val="32"/>
          <w:szCs w:val="32"/>
        </w:rPr>
        <w:t>提交学术成果材料要求:</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（1）全日制高校学生在校期间发表的论文及学位论文，在职学习的学位论文不能作为职称申报论文。</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（2）提交多篇论文，须明确一篇作为“主送论文”,每篇字数不少于3000字，共同作者不超过3人（含申报人）。若以外文发表的论文作为主送的需提交全文翻译，其他论文需翻译概要。</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公开发表论文需提供以下内容的彩色扫描件：刊登的论文内容，期刊封面和期刊目录页（报纸上发表的专业学术文章、行业内部刊物发表的论文和网络刊物发表的论文参照执行）；专著需上传封面、目录及封底扫描件。</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（4）个人项目技术总结报告须明确说明本人在工程技术岗位中发挥的作用和贡献，字数一般3000字及以上，需提交单位审核盖章的项目技术总结扫描件、《项目技术总结专家评阅表》（附件2）和专家职称证书。</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（5）项目（工程）设计说明书、产品说明书，可行性研究、立项申请、结题报告以及项目技术报告、测试报告，产品标准，专利申请报告等不可作为申报的项目技术总结。</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（6）评议专家实行回避制，与申报人有亲属关系或利益关系的专家评阅意见无效。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（7）未发表论文、项目技术总结请提交申报当月查重报告。</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sz w:val="32"/>
          <w:szCs w:val="32"/>
        </w:rPr>
        <w:t>8</w:t>
      </w:r>
      <w:r>
        <w:rPr>
          <w:rFonts w:ascii="仿宋" w:eastAsia="仿宋" w:hAnsi="仿宋" w:cs="仿宋" w:hint="eastAsia"/>
          <w:sz w:val="32"/>
          <w:szCs w:val="32"/>
        </w:rPr>
        <w:t>）职称申报论文材料经查实存在学术造假行为，实行“一票否决制”，不予进入评审程序。</w:t>
      </w:r>
    </w:p>
    <w:p w:rsidR="00B927A8" w:rsidRDefault="00C73CB1">
      <w:pPr>
        <w:spacing w:line="600" w:lineRule="exact"/>
        <w:ind w:firstLineChars="200" w:firstLine="640"/>
        <w:rPr>
          <w:rFonts w:ascii="仿宋" w:eastAsia="仿宋" w:hAnsi="仿宋" w:cs="仿宋"/>
          <w:b/>
          <w:bCs/>
          <w:sz w:val="32"/>
          <w:szCs w:val="32"/>
        </w:rPr>
      </w:pPr>
      <w:r>
        <w:rPr>
          <w:rFonts w:ascii="楷体" w:eastAsia="楷体" w:hAnsi="楷体" w:cs="楷体" w:hint="eastAsia"/>
          <w:sz w:val="32"/>
          <w:szCs w:val="32"/>
        </w:rPr>
        <w:lastRenderedPageBreak/>
        <w:t>（五）继续教育要求</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按照国家和本市相关文件要求，申报人需完成公需、专业课程不少于1</w:t>
      </w:r>
      <w:r>
        <w:rPr>
          <w:rFonts w:ascii="仿宋" w:eastAsia="仿宋" w:hAnsi="仿宋" w:cs="仿宋"/>
          <w:sz w:val="32"/>
          <w:szCs w:val="32"/>
        </w:rPr>
        <w:t>8</w:t>
      </w:r>
      <w:r>
        <w:rPr>
          <w:rFonts w:ascii="仿宋" w:eastAsia="仿宋" w:hAnsi="仿宋" w:cs="仿宋" w:hint="eastAsia"/>
          <w:sz w:val="32"/>
          <w:szCs w:val="32"/>
        </w:rPr>
        <w:t>0学时（</w:t>
      </w:r>
      <w:r>
        <w:rPr>
          <w:rFonts w:ascii="仿宋" w:eastAsia="仿宋" w:hAnsi="仿宋" w:cs="仿宋"/>
          <w:sz w:val="32"/>
          <w:szCs w:val="32"/>
        </w:rPr>
        <w:t>90</w:t>
      </w:r>
      <w:r>
        <w:rPr>
          <w:rFonts w:ascii="仿宋" w:eastAsia="仿宋" w:hAnsi="仿宋" w:cs="仿宋" w:hint="eastAsia"/>
          <w:sz w:val="32"/>
          <w:szCs w:val="32"/>
        </w:rPr>
        <w:t>+</w:t>
      </w:r>
      <w:r>
        <w:rPr>
          <w:rFonts w:ascii="仿宋" w:eastAsia="仿宋" w:hAnsi="仿宋" w:cs="仿宋"/>
          <w:sz w:val="32"/>
          <w:szCs w:val="32"/>
        </w:rPr>
        <w:t>90</w:t>
      </w:r>
      <w:r>
        <w:rPr>
          <w:rFonts w:ascii="仿宋" w:eastAsia="仿宋" w:hAnsi="仿宋" w:cs="仿宋" w:hint="eastAsia"/>
          <w:sz w:val="32"/>
          <w:szCs w:val="32"/>
        </w:rPr>
        <w:t>）。</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1.公需科目：需累计完成</w:t>
      </w:r>
      <w:r>
        <w:rPr>
          <w:rFonts w:ascii="仿宋" w:eastAsia="仿宋" w:hAnsi="仿宋" w:cs="仿宋"/>
          <w:sz w:val="32"/>
          <w:szCs w:val="32"/>
        </w:rPr>
        <w:t>90</w:t>
      </w:r>
      <w:r>
        <w:rPr>
          <w:rFonts w:ascii="仿宋" w:eastAsia="仿宋" w:hAnsi="仿宋" w:cs="仿宋" w:hint="eastAsia"/>
          <w:sz w:val="32"/>
          <w:szCs w:val="32"/>
        </w:rPr>
        <w:t>学时（其中必修课不少于</w:t>
      </w:r>
      <w:r>
        <w:rPr>
          <w:rFonts w:ascii="仿宋" w:eastAsia="仿宋" w:hAnsi="仿宋" w:cs="仿宋"/>
          <w:sz w:val="32"/>
          <w:szCs w:val="32"/>
        </w:rPr>
        <w:t>45</w:t>
      </w:r>
      <w:r>
        <w:rPr>
          <w:rFonts w:ascii="仿宋" w:eastAsia="仿宋" w:hAnsi="仿宋" w:cs="仿宋" w:hint="eastAsia"/>
          <w:sz w:val="32"/>
          <w:szCs w:val="32"/>
        </w:rPr>
        <w:t>学时，201</w:t>
      </w:r>
      <w:r>
        <w:rPr>
          <w:rFonts w:ascii="仿宋" w:eastAsia="仿宋" w:hAnsi="仿宋" w:cs="仿宋"/>
          <w:sz w:val="32"/>
          <w:szCs w:val="32"/>
        </w:rPr>
        <w:t>8</w:t>
      </w:r>
      <w:r>
        <w:rPr>
          <w:rFonts w:ascii="仿宋" w:eastAsia="仿宋" w:hAnsi="仿宋" w:cs="仿宋" w:hint="eastAsia"/>
          <w:sz w:val="32"/>
          <w:szCs w:val="32"/>
        </w:rPr>
        <w:t>年后学时可计入）。公需科目培训课程安排和报名事宜，请登录“上海市专业技术人员继续教育网”（https://www.sacee.org.cn）查询《202</w:t>
      </w:r>
      <w:r>
        <w:rPr>
          <w:rFonts w:ascii="仿宋" w:eastAsia="仿宋" w:hAnsi="仿宋" w:cs="仿宋"/>
          <w:sz w:val="32"/>
          <w:szCs w:val="32"/>
        </w:rPr>
        <w:t>3</w:t>
      </w:r>
      <w:r>
        <w:rPr>
          <w:rFonts w:ascii="仿宋" w:eastAsia="仿宋" w:hAnsi="仿宋" w:cs="仿宋" w:hint="eastAsia"/>
          <w:sz w:val="32"/>
          <w:szCs w:val="32"/>
        </w:rPr>
        <w:t>年上海市专业技术人员继续教育公需科目培训实施计划》。</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2.专业科目：需累计完成</w:t>
      </w:r>
      <w:r>
        <w:rPr>
          <w:rFonts w:ascii="仿宋" w:eastAsia="仿宋" w:hAnsi="仿宋" w:cs="仿宋"/>
          <w:sz w:val="32"/>
          <w:szCs w:val="32"/>
        </w:rPr>
        <w:t>90</w:t>
      </w:r>
      <w:r>
        <w:rPr>
          <w:rFonts w:ascii="仿宋" w:eastAsia="仿宋" w:hAnsi="仿宋" w:cs="仿宋" w:hint="eastAsia"/>
          <w:sz w:val="32"/>
          <w:szCs w:val="32"/>
        </w:rPr>
        <w:t>学时。具体报名事宜,请查询“上海市工业和信息化人才继续”网站</w:t>
      </w:r>
      <w:r>
        <w:rPr>
          <w:rFonts w:ascii="仿宋" w:eastAsia="仿宋" w:hAnsi="仿宋" w:cs="仿宋" w:hint="eastAsia"/>
          <w:color w:val="000000" w:themeColor="text1"/>
          <w:sz w:val="32"/>
          <w:szCs w:val="32"/>
        </w:rPr>
        <w:t>（</w:t>
      </w:r>
      <w:hyperlink r:id="rId7" w:history="1">
        <w:r>
          <w:rPr>
            <w:rStyle w:val="a9"/>
            <w:rFonts w:ascii="仿宋" w:eastAsia="仿宋" w:hAnsi="仿宋" w:cs="仿宋" w:hint="eastAsia"/>
            <w:color w:val="000000" w:themeColor="text1"/>
            <w:sz w:val="32"/>
            <w:szCs w:val="32"/>
          </w:rPr>
          <w:t>http://edu.sheitc.sh.gov.cn/</w:t>
        </w:r>
      </w:hyperlink>
      <w:r>
        <w:rPr>
          <w:rFonts w:ascii="仿宋" w:eastAsia="仿宋" w:hAnsi="仿宋" w:cs="仿宋" w:hint="eastAsia"/>
          <w:color w:val="000000" w:themeColor="text1"/>
          <w:sz w:val="32"/>
          <w:szCs w:val="32"/>
        </w:rPr>
        <w:t>）。</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专业技术人才知识更新项目培训（高级研修班、急需紧缺培训班、基层培训班等）相应学时可作为专业课学时，请查询“上海市专业技术人员继续教育网”网站</w:t>
      </w:r>
      <w:r>
        <w:rPr>
          <w:rFonts w:ascii="仿宋" w:eastAsia="仿宋" w:hAnsi="仿宋" w:cs="仿宋" w:hint="eastAsia"/>
          <w:color w:val="000000" w:themeColor="text1"/>
          <w:sz w:val="32"/>
          <w:szCs w:val="32"/>
        </w:rPr>
        <w:t>(</w:t>
      </w:r>
      <w:hyperlink r:id="rId8" w:history="1">
        <w:r>
          <w:rPr>
            <w:rStyle w:val="a9"/>
            <w:rFonts w:ascii="仿宋" w:eastAsia="仿宋" w:hAnsi="仿宋" w:cs="仿宋" w:hint="eastAsia"/>
            <w:color w:val="000000" w:themeColor="text1"/>
            <w:sz w:val="32"/>
            <w:szCs w:val="32"/>
          </w:rPr>
          <w:t>www.sacee.org.cn</w:t>
        </w:r>
      </w:hyperlink>
      <w:r>
        <w:rPr>
          <w:rFonts w:ascii="仿宋" w:eastAsia="仿宋" w:hAnsi="仿宋" w:cs="仿宋" w:hint="eastAsia"/>
          <w:sz w:val="32"/>
          <w:szCs w:val="32"/>
        </w:rPr>
        <w:t>)。</w:t>
      </w:r>
    </w:p>
    <w:p w:rsidR="00B927A8" w:rsidRDefault="00C73CB1">
      <w:p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（六）其他事项</w:t>
      </w:r>
    </w:p>
    <w:bookmarkEnd w:id="1"/>
    <w:bookmarkEnd w:id="2"/>
    <w:bookmarkEnd w:id="3"/>
    <w:p w:rsidR="00875CC3" w:rsidRDefault="00875CC3" w:rsidP="0033067D">
      <w:pPr>
        <w:widowControl/>
        <w:shd w:val="clear" w:color="auto" w:fill="FFFFFF"/>
        <w:spacing w:line="560" w:lineRule="exact"/>
        <w:ind w:firstLineChars="200" w:firstLine="64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1.对于不具备规定学历、资历及上一年度申报未通过的人员，如确有真才实学，成绩显著，贡献突出的，根据</w:t>
      </w:r>
      <w:r w:rsidRPr="000E6512">
        <w:rPr>
          <w:rFonts w:ascii="仿宋_GB2312" w:eastAsia="仿宋_GB2312" w:hAnsi="仿宋_GB2312" w:cs="仿宋_GB2312" w:hint="eastAsia"/>
          <w:color w:val="000000" w:themeColor="text1"/>
          <w:sz w:val="32"/>
          <w:szCs w:val="32"/>
        </w:rPr>
        <w:t>《关于进一步优化本市科技创新领域专业技术人才职称评聘工作的若干措施》</w:t>
      </w:r>
      <w:r>
        <w:rPr>
          <w:rFonts w:ascii="仿宋_GB2312" w:eastAsia="仿宋_GB2312" w:hAnsi="仿宋_GB2312" w:cs="仿宋_GB2312" w:hint="eastAsia"/>
          <w:color w:val="000000" w:themeColor="text1"/>
          <w:sz w:val="32"/>
          <w:szCs w:val="32"/>
        </w:rPr>
        <w:t>（</w:t>
      </w:r>
      <w:r w:rsidRPr="000E6512">
        <w:rPr>
          <w:rFonts w:ascii="仿宋_GB2312" w:eastAsia="仿宋_GB2312" w:hAnsi="仿宋_GB2312" w:cs="仿宋_GB2312" w:hint="eastAsia"/>
          <w:color w:val="000000" w:themeColor="text1"/>
          <w:sz w:val="32"/>
          <w:szCs w:val="32"/>
        </w:rPr>
        <w:t>沪人社专〔2023〕111号</w:t>
      </w:r>
      <w:r>
        <w:rPr>
          <w:rFonts w:ascii="仿宋_GB2312" w:eastAsia="仿宋_GB2312" w:hAnsi="仿宋_GB2312" w:cs="仿宋_GB2312" w:hint="eastAsia"/>
          <w:color w:val="000000" w:themeColor="text1"/>
          <w:sz w:val="32"/>
          <w:szCs w:val="32"/>
        </w:rPr>
        <w:t>），经相关程序审核后，可破格申报。</w:t>
      </w:r>
    </w:p>
    <w:p w:rsidR="00875CC3" w:rsidRDefault="00875CC3" w:rsidP="00875CC3">
      <w:pPr>
        <w:widowControl/>
        <w:shd w:val="clear" w:color="auto" w:fill="FFFFFF"/>
        <w:spacing w:line="560" w:lineRule="exact"/>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　　2.对于海外留学高层次人才、业绩突出的民营企业高层次人才，根据</w:t>
      </w:r>
      <w:r w:rsidRPr="000E6512">
        <w:rPr>
          <w:rFonts w:ascii="仿宋_GB2312" w:eastAsia="仿宋_GB2312" w:hAnsi="仿宋_GB2312" w:cs="仿宋_GB2312" w:hint="eastAsia"/>
          <w:color w:val="000000" w:themeColor="text1"/>
          <w:sz w:val="32"/>
          <w:szCs w:val="32"/>
        </w:rPr>
        <w:t>《关于进一步优化本市科技创新领域专业技术人才职称评聘工作的若干措施》</w:t>
      </w:r>
      <w:r>
        <w:rPr>
          <w:rFonts w:ascii="仿宋_GB2312" w:eastAsia="仿宋_GB2312" w:hAnsi="仿宋_GB2312" w:cs="仿宋_GB2312" w:hint="eastAsia"/>
          <w:color w:val="000000" w:themeColor="text1"/>
          <w:sz w:val="32"/>
          <w:szCs w:val="32"/>
        </w:rPr>
        <w:t>（</w:t>
      </w:r>
      <w:r w:rsidRPr="000E6512">
        <w:rPr>
          <w:rFonts w:ascii="仿宋_GB2312" w:eastAsia="仿宋_GB2312" w:hAnsi="仿宋_GB2312" w:cs="仿宋_GB2312" w:hint="eastAsia"/>
          <w:color w:val="000000" w:themeColor="text1"/>
          <w:sz w:val="32"/>
          <w:szCs w:val="32"/>
        </w:rPr>
        <w:t>沪人社专〔2023〕111号</w:t>
      </w:r>
      <w:r>
        <w:rPr>
          <w:rFonts w:ascii="仿宋_GB2312" w:eastAsia="仿宋_GB2312" w:hAnsi="仿宋_GB2312" w:cs="仿宋_GB2312" w:hint="eastAsia"/>
          <w:color w:val="000000" w:themeColor="text1"/>
          <w:sz w:val="32"/>
          <w:szCs w:val="32"/>
        </w:rPr>
        <w:t>），经相关程序审核后，可破格申报。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3.事业单位人员按照本单位专业技术岗位设置情况实行缺额申报，缺额申报的情况由单位人事部门填写在《高级职称评审申报表》（申报</w:t>
      </w:r>
      <w:r>
        <w:rPr>
          <w:rFonts w:ascii="仿宋" w:eastAsia="仿宋" w:hAnsi="仿宋" w:cs="仿宋" w:hint="eastAsia"/>
          <w:sz w:val="32"/>
          <w:szCs w:val="32"/>
        </w:rPr>
        <w:lastRenderedPageBreak/>
        <w:t>系统生成）“单位意见”栏内，并由市级行业主管部门或区人力资源社会保障局核实盖章。</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4.为确保公平公正公开，申报人所在单位须对本单位申报人职称申报情况进行不少于5个工作日的公示，并提供证明材料。</w:t>
      </w:r>
    </w:p>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四、申报评审程序</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w:t>
      </w:r>
      <w:r>
        <w:rPr>
          <w:rFonts w:ascii="仿宋" w:eastAsia="仿宋" w:hAnsi="仿宋" w:cs="仿宋"/>
          <w:sz w:val="32"/>
          <w:szCs w:val="32"/>
        </w:rPr>
        <w:t>3</w:t>
      </w:r>
      <w:r>
        <w:rPr>
          <w:rFonts w:ascii="仿宋" w:eastAsia="仿宋" w:hAnsi="仿宋" w:cs="仿宋" w:hint="eastAsia"/>
          <w:sz w:val="32"/>
          <w:szCs w:val="32"/>
        </w:rPr>
        <w:t>年度上海市工程系列高级职称实行网上申报。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1.用手机“随申办市民云”APP进行注册用户信息。</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2.登录上海市职称服务系统（上海市人力资源和社会保障局公共服务平台（http://ggfw.rsj.sh.gov.cn）—网上办事——职称申报）进行网上申报。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3.评委会对申报材料进行初审，对有异议的材料退回修改，请申报人员密切关注系统信息。</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4.申报材料审核通过后，评委会分配受理号，申报人完成网上缴费，打印受理凭证，根据《202</w:t>
      </w:r>
      <w:r>
        <w:rPr>
          <w:rFonts w:ascii="仿宋" w:eastAsia="仿宋" w:hAnsi="仿宋" w:cs="仿宋"/>
          <w:sz w:val="32"/>
          <w:szCs w:val="32"/>
        </w:rPr>
        <w:t>3</w:t>
      </w:r>
      <w:r>
        <w:rPr>
          <w:rFonts w:ascii="仿宋" w:eastAsia="仿宋" w:hAnsi="仿宋" w:cs="仿宋" w:hint="eastAsia"/>
          <w:sz w:val="32"/>
          <w:szCs w:val="32"/>
        </w:rPr>
        <w:t>年度送审材料目录》（附件1）要求递交书面材料。</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5.评委会组织召开高级评审会议。</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6.评审会议结束后，评审结果在市人力资源社会保障局官网上公示5个工作日。公示无异议后，由市人力资源社会保障局印发电子证书。</w:t>
      </w:r>
    </w:p>
    <w:p w:rsidR="00B927A8" w:rsidRDefault="00C73CB1">
      <w:pPr>
        <w:spacing w:line="600" w:lineRule="exact"/>
        <w:ind w:firstLineChars="200" w:firstLine="640"/>
        <w:rPr>
          <w:rFonts w:ascii="仿宋" w:eastAsia="仿宋" w:hAnsi="仿宋" w:cs="仿宋"/>
          <w:sz w:val="32"/>
          <w:szCs w:val="32"/>
        </w:rPr>
      </w:pPr>
      <w:r>
        <w:rPr>
          <w:rFonts w:ascii="黑体" w:eastAsia="黑体" w:hAnsi="黑体" w:cs="黑体" w:hint="eastAsia"/>
          <w:sz w:val="32"/>
          <w:szCs w:val="32"/>
        </w:rPr>
        <w:t>五、网上申报注意事项</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1.“基本信息”栏：除必填项外，其他栏目也应填写完整，若空缺，评审时将视此项为“无”。</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2.“学习经历”栏：从高中开始填起，若高中证书遗失，可在附</w:t>
      </w:r>
      <w:r>
        <w:rPr>
          <w:rFonts w:ascii="仿宋" w:eastAsia="仿宋" w:hAnsi="仿宋" w:cs="仿宋" w:hint="eastAsia"/>
          <w:sz w:val="32"/>
          <w:szCs w:val="32"/>
        </w:rPr>
        <w:lastRenderedPageBreak/>
        <w:t>件上传遗失说明。</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3.“工作业绩”栏：撰写中级职称以后的工作业绩，需在文本框内填写，如超过字数限制，可在附件栏上传电子文档。</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项目/课题”栏：不可为空，填写的项目或课题与工作业绩描写相符合，填写的项目或课题需在附件上传项目证明或课题证明，一般是立项任务书、合同、验收报告、获奖证书等佐证材料。项目论证结论填写时应与验收报告结论相一致，并提供相应证明材料。</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5.“专利/课题”栏：仅上传专利，填写的专利须是已授权的专利并上传授权证书，处于受理或公示阶段的专利都不作为评审依据，若填写一律退回。</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论文专著”栏：每篇论文或项目技术总结上传一个附件，发表论文附件里包括期刊封面、目录及内容，外语论文需附上中文翻译。项目技术总结附件里包括单位盖章的项目技术总结内容、专家签字的《项目技术总结专家评阅表》、专家职称证书和查重报告。</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7.“附件资料”栏，上传职称资格证书、继续教育学时证明、公示证明、获奖证书等其他评委会要求上传的材料以及无明确上传栏的材料。</w:t>
      </w:r>
    </w:p>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六、申报材料要求</w:t>
      </w:r>
    </w:p>
    <w:p w:rsidR="00B927A8" w:rsidRDefault="00C73CB1">
      <w:pPr>
        <w:spacing w:line="600" w:lineRule="exact"/>
        <w:ind w:firstLineChars="200" w:firstLine="640"/>
        <w:rPr>
          <w:rFonts w:ascii="仿宋" w:eastAsia="仿宋" w:hAnsi="仿宋" w:cs="仿宋"/>
          <w:sz w:val="32"/>
          <w:szCs w:val="32"/>
        </w:rPr>
      </w:pPr>
      <w:bookmarkStart w:id="6" w:name="_Hlk107336395"/>
      <w:r>
        <w:rPr>
          <w:rFonts w:ascii="仿宋" w:eastAsia="仿宋" w:hAnsi="仿宋" w:cs="仿宋" w:hint="eastAsia"/>
          <w:sz w:val="32"/>
          <w:szCs w:val="32"/>
        </w:rPr>
        <w:t>1.申报材料实行个人承诺制，如发现弄虚作假，实行“一票否决”。</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2.申报材料须经所在单位核实并加盖公章。</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3.申报书面材料时需审核学历、技术资格、聘任、获奖、专利等证书原件，核实后即交还本人。</w:t>
      </w:r>
    </w:p>
    <w:bookmarkEnd w:id="6"/>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七、申报时间、地点</w:t>
      </w:r>
    </w:p>
    <w:p w:rsidR="00B927A8" w:rsidRDefault="00C73CB1">
      <w:p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lastRenderedPageBreak/>
        <w:t>1.申报时间安排</w:t>
      </w:r>
    </w:p>
    <w:p w:rsidR="00B927A8" w:rsidRDefault="00C73CB1">
      <w:pPr>
        <w:spacing w:line="600" w:lineRule="exact"/>
        <w:ind w:firstLineChars="200" w:firstLine="640"/>
        <w:rPr>
          <w:rFonts w:ascii="仿宋" w:eastAsia="仿宋" w:hAnsi="仿宋" w:cs="仿宋"/>
          <w:sz w:val="32"/>
          <w:szCs w:val="32"/>
        </w:rPr>
      </w:pPr>
      <w:bookmarkStart w:id="7" w:name="_Hlk107336414"/>
      <w:r>
        <w:rPr>
          <w:rFonts w:ascii="仿宋" w:eastAsia="仿宋" w:hAnsi="仿宋" w:cs="仿宋" w:hint="eastAsia"/>
          <w:sz w:val="32"/>
          <w:szCs w:val="32"/>
        </w:rPr>
        <w:t>（1）自评审通知发布之日起接受电话咨询。</w:t>
      </w:r>
    </w:p>
    <w:p w:rsidR="00B927A8" w:rsidRDefault="00C73CB1">
      <w:pPr>
        <w:spacing w:line="600" w:lineRule="exact"/>
        <w:ind w:firstLineChars="200" w:firstLine="640"/>
        <w:rPr>
          <w:rFonts w:ascii="仿宋" w:eastAsia="仿宋" w:hAnsi="仿宋" w:cs="仿宋"/>
          <w:sz w:val="32"/>
          <w:szCs w:val="32"/>
        </w:rPr>
      </w:pPr>
      <w:bookmarkStart w:id="8" w:name="_Hlk107336430"/>
      <w:bookmarkEnd w:id="7"/>
      <w:r>
        <w:rPr>
          <w:rFonts w:ascii="仿宋" w:eastAsia="仿宋" w:hAnsi="仿宋" w:cs="仿宋" w:hint="eastAsia"/>
          <w:sz w:val="32"/>
          <w:szCs w:val="32"/>
        </w:rPr>
        <w:t>（2）网上申报时间：202</w:t>
      </w:r>
      <w:r>
        <w:rPr>
          <w:rFonts w:ascii="仿宋" w:eastAsia="仿宋" w:hAnsi="仿宋" w:cs="仿宋"/>
          <w:sz w:val="32"/>
          <w:szCs w:val="32"/>
        </w:rPr>
        <w:t>3</w:t>
      </w:r>
      <w:r>
        <w:rPr>
          <w:rFonts w:ascii="仿宋" w:eastAsia="仿宋" w:hAnsi="仿宋" w:cs="仿宋" w:hint="eastAsia"/>
          <w:sz w:val="32"/>
          <w:szCs w:val="32"/>
        </w:rPr>
        <w:t>年</w:t>
      </w:r>
      <w:r>
        <w:rPr>
          <w:rFonts w:ascii="仿宋" w:eastAsia="仿宋" w:hAnsi="仿宋" w:cs="仿宋"/>
          <w:sz w:val="32"/>
          <w:szCs w:val="32"/>
        </w:rPr>
        <w:t>7</w:t>
      </w:r>
      <w:r>
        <w:rPr>
          <w:rFonts w:ascii="仿宋" w:eastAsia="仿宋" w:hAnsi="仿宋" w:cs="仿宋" w:hint="eastAsia"/>
          <w:sz w:val="32"/>
          <w:szCs w:val="32"/>
        </w:rPr>
        <w:t>月1</w:t>
      </w:r>
      <w:r>
        <w:rPr>
          <w:rFonts w:ascii="仿宋" w:eastAsia="仿宋" w:hAnsi="仿宋" w:cs="仿宋"/>
          <w:sz w:val="32"/>
          <w:szCs w:val="32"/>
        </w:rPr>
        <w:t>5</w:t>
      </w:r>
      <w:r>
        <w:rPr>
          <w:rFonts w:ascii="仿宋" w:eastAsia="仿宋" w:hAnsi="仿宋" w:cs="仿宋" w:hint="eastAsia"/>
          <w:sz w:val="32"/>
          <w:szCs w:val="32"/>
        </w:rPr>
        <w:t>日至</w:t>
      </w:r>
      <w:r>
        <w:rPr>
          <w:rFonts w:ascii="仿宋" w:eastAsia="仿宋" w:hAnsi="仿宋" w:cs="仿宋"/>
          <w:sz w:val="32"/>
          <w:szCs w:val="32"/>
        </w:rPr>
        <w:t>8</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w:t>
      </w:r>
      <w:r>
        <w:rPr>
          <w:rFonts w:ascii="仿宋" w:eastAsia="仿宋" w:hAnsi="仿宋" w:cs="仿宋"/>
          <w:sz w:val="32"/>
          <w:szCs w:val="32"/>
        </w:rPr>
        <w:t>8</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日前申报人须在“随申办市民云”注册并在“上海市职称申报系统”中成功上报提交过一次申报材料，逾时无法申报。</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（3）书面材料递交时间：另行通知（网上材料审核通过后由评委会短信通知）</w:t>
      </w:r>
    </w:p>
    <w:bookmarkEnd w:id="8"/>
    <w:p w:rsidR="00B927A8" w:rsidRDefault="00C73CB1">
      <w:pPr>
        <w:spacing w:line="600" w:lineRule="exact"/>
        <w:ind w:firstLineChars="200" w:firstLine="640"/>
        <w:rPr>
          <w:rFonts w:ascii="仿宋" w:eastAsia="仿宋" w:hAnsi="仿宋" w:cs="仿宋"/>
          <w:sz w:val="32"/>
          <w:szCs w:val="32"/>
        </w:rPr>
      </w:pPr>
      <w:r>
        <w:rPr>
          <w:rFonts w:ascii="楷体" w:eastAsia="楷体" w:hAnsi="楷体" w:cs="楷体" w:hint="eastAsia"/>
          <w:sz w:val="32"/>
          <w:szCs w:val="32"/>
        </w:rPr>
        <w:t>2.书面材料申报地点</w:t>
      </w:r>
    </w:p>
    <w:p w:rsidR="00B927A8" w:rsidRDefault="00C73CB1">
      <w:pPr>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计算所受理点：</w:t>
      </w:r>
      <w:r>
        <w:rPr>
          <w:rFonts w:ascii="仿宋" w:eastAsia="仿宋" w:hAnsi="仿宋" w:cs="仿宋" w:hint="eastAsia"/>
          <w:sz w:val="32"/>
          <w:szCs w:val="32"/>
        </w:rPr>
        <w:t>静安区愚园路546号8号楼207室</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 系 人：万老师、徐老师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联系电话：62129221、18217546600（微信）。</w:t>
      </w:r>
    </w:p>
    <w:p w:rsidR="00B927A8" w:rsidRDefault="00C73CB1">
      <w:pPr>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科协受理点：</w:t>
      </w:r>
      <w:r>
        <w:rPr>
          <w:rFonts w:ascii="仿宋" w:eastAsia="仿宋" w:hAnsi="仿宋" w:cs="仿宋" w:hint="eastAsia"/>
          <w:sz w:val="32"/>
          <w:szCs w:val="32"/>
        </w:rPr>
        <w:t>黄浦区雁荡路84号2号楼311室</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联系人：龚老师、陈老师</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联系电话：53820284、53838522</w:t>
      </w:r>
    </w:p>
    <w:p w:rsidR="00B927A8" w:rsidRDefault="00C73CB1">
      <w:pPr>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上科院受理点：</w:t>
      </w:r>
      <w:r>
        <w:rPr>
          <w:rFonts w:ascii="仿宋" w:eastAsia="仿宋" w:hAnsi="仿宋" w:cs="仿宋" w:hint="eastAsia"/>
          <w:sz w:val="32"/>
          <w:szCs w:val="32"/>
        </w:rPr>
        <w:t>科苑路1278号5楼</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联系人：张老师  </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联系电话：51371621、51371630</w:t>
      </w:r>
    </w:p>
    <w:p w:rsidR="00B927A8" w:rsidRDefault="00C73CB1">
      <w:pPr>
        <w:pStyle w:val="a7"/>
        <w:spacing w:beforeAutospacing="0" w:afterAutospacing="0" w:line="560" w:lineRule="exact"/>
        <w:ind w:leftChars="304" w:left="638" w:rightChars="147" w:right="309" w:firstLine="3"/>
        <w:rPr>
          <w:rFonts w:ascii="仿宋_GB2312" w:eastAsia="仿宋_GB2312" w:hAnsi="仿宋" w:cs="仿宋"/>
          <w:kern w:val="2"/>
          <w:sz w:val="32"/>
          <w:szCs w:val="32"/>
        </w:rPr>
      </w:pPr>
      <w:r>
        <w:rPr>
          <w:rFonts w:ascii="仿宋" w:eastAsia="仿宋" w:hAnsi="仿宋" w:cs="仿宋" w:hint="eastAsia"/>
          <w:b/>
          <w:kern w:val="2"/>
          <w:sz w:val="32"/>
          <w:szCs w:val="32"/>
        </w:rPr>
        <w:t>大零号湾受理点，</w:t>
      </w:r>
      <w:r>
        <w:rPr>
          <w:rFonts w:ascii="仿宋" w:eastAsia="仿宋" w:hAnsi="仿宋" w:cs="仿宋" w:hint="eastAsia"/>
          <w:kern w:val="2"/>
          <w:sz w:val="32"/>
          <w:szCs w:val="32"/>
        </w:rPr>
        <w:t>闵行区剑川路940号E幢1楼</w:t>
      </w:r>
    </w:p>
    <w:p w:rsidR="00B927A8" w:rsidRDefault="00C73CB1">
      <w:pPr>
        <w:pStyle w:val="a7"/>
        <w:spacing w:beforeAutospacing="0" w:afterAutospacing="0" w:line="560" w:lineRule="exact"/>
        <w:ind w:rightChars="147" w:right="309" w:firstLineChars="200" w:firstLine="640"/>
        <w:rPr>
          <w:rFonts w:ascii="仿宋_GB2312" w:eastAsia="仿宋_GB2312" w:hAnsi="仿宋" w:cs="仿宋"/>
          <w:kern w:val="2"/>
          <w:sz w:val="32"/>
          <w:szCs w:val="32"/>
        </w:rPr>
      </w:pPr>
      <w:r>
        <w:rPr>
          <w:rFonts w:ascii="仿宋_GB2312" w:eastAsia="仿宋_GB2312" w:hAnsi="仿宋" w:cs="仿宋"/>
          <w:kern w:val="2"/>
          <w:sz w:val="32"/>
          <w:szCs w:val="32"/>
        </w:rPr>
        <w:t>联系人：</w:t>
      </w:r>
      <w:r>
        <w:rPr>
          <w:rFonts w:ascii="仿宋" w:eastAsia="仿宋" w:hAnsi="仿宋" w:cs="仿宋" w:hint="eastAsia"/>
          <w:sz w:val="32"/>
          <w:szCs w:val="32"/>
        </w:rPr>
        <w:t>徐老师</w:t>
      </w:r>
      <w:r>
        <w:rPr>
          <w:rFonts w:ascii="仿宋_GB2312" w:eastAsia="仿宋_GB2312" w:hAnsi="仿宋" w:cs="仿宋" w:hint="eastAsia"/>
          <w:kern w:val="2"/>
          <w:sz w:val="32"/>
          <w:szCs w:val="32"/>
        </w:rPr>
        <w:t xml:space="preserve">    联系电话：</w:t>
      </w:r>
      <w:r>
        <w:rPr>
          <w:rFonts w:ascii="仿宋" w:eastAsia="仿宋" w:hAnsi="仿宋" w:cs="仿宋" w:hint="eastAsia"/>
          <w:sz w:val="32"/>
          <w:szCs w:val="32"/>
        </w:rPr>
        <w:t>18217546600</w:t>
      </w:r>
    </w:p>
    <w:p w:rsidR="00B927A8" w:rsidRDefault="00B927A8">
      <w:pPr>
        <w:spacing w:line="600" w:lineRule="exact"/>
        <w:ind w:firstLineChars="200" w:firstLine="640"/>
        <w:rPr>
          <w:rFonts w:ascii="仿宋" w:eastAsia="仿宋" w:hAnsi="仿宋" w:cs="仿宋"/>
          <w:sz w:val="32"/>
          <w:szCs w:val="32"/>
        </w:rPr>
      </w:pPr>
    </w:p>
    <w:p w:rsidR="00B927A8" w:rsidRDefault="00C73CB1">
      <w:pPr>
        <w:spacing w:line="600" w:lineRule="exact"/>
        <w:ind w:firstLineChars="200" w:firstLine="643"/>
        <w:rPr>
          <w:rFonts w:ascii="仿宋" w:eastAsia="仿宋" w:hAnsi="仿宋" w:cs="仿宋"/>
          <w:sz w:val="32"/>
          <w:szCs w:val="32"/>
        </w:rPr>
      </w:pPr>
      <w:r>
        <w:rPr>
          <w:rFonts w:ascii="仿宋" w:eastAsia="仿宋" w:hAnsi="仿宋" w:cs="仿宋" w:hint="eastAsia"/>
          <w:b/>
          <w:sz w:val="32"/>
          <w:szCs w:val="32"/>
        </w:rPr>
        <w:t>上海市现代服务业联合会受理点：</w:t>
      </w:r>
      <w:r>
        <w:rPr>
          <w:rFonts w:ascii="仿宋" w:eastAsia="仿宋" w:hAnsi="仿宋" w:cs="仿宋" w:hint="eastAsia"/>
          <w:sz w:val="32"/>
          <w:szCs w:val="32"/>
        </w:rPr>
        <w:t xml:space="preserve">金海路18号科创天地5号楼206室  </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联系人：顾老师  </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联系电话：54843772</w:t>
      </w:r>
    </w:p>
    <w:p w:rsidR="00B927A8" w:rsidRDefault="00C73CB1">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八、评审费用</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申报评审费用：900元人民币。</w:t>
      </w:r>
    </w:p>
    <w:p w:rsidR="00B927A8" w:rsidRDefault="00C73CB1">
      <w:pPr>
        <w:adjustRightInd w:val="0"/>
        <w:snapToGrid w:val="0"/>
        <w:spacing w:line="558" w:lineRule="exact"/>
        <w:ind w:firstLineChars="200" w:firstLine="640"/>
        <w:rPr>
          <w:rFonts w:ascii="仿宋" w:eastAsia="仿宋" w:hAnsi="仿宋" w:cs="仿宋"/>
          <w:sz w:val="32"/>
          <w:szCs w:val="32"/>
        </w:rPr>
      </w:pPr>
      <w:r>
        <w:rPr>
          <w:rFonts w:ascii="仿宋" w:eastAsia="仿宋" w:hAnsi="仿宋" w:cs="仿宋" w:hint="eastAsia"/>
          <w:sz w:val="32"/>
          <w:szCs w:val="32"/>
        </w:rPr>
        <w:t>特此通知。</w:t>
      </w:r>
    </w:p>
    <w:p w:rsidR="00B927A8" w:rsidRDefault="00B927A8">
      <w:pPr>
        <w:spacing w:line="600" w:lineRule="exact"/>
        <w:ind w:firstLineChars="200" w:firstLine="640"/>
        <w:rPr>
          <w:rFonts w:ascii="仿宋" w:eastAsia="仿宋" w:hAnsi="仿宋" w:cs="仿宋"/>
          <w:sz w:val="32"/>
          <w:szCs w:val="32"/>
        </w:rPr>
      </w:pP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附件：1.</w:t>
      </w:r>
      <w:hyperlink r:id="rId9" w:history="1">
        <w:r>
          <w:rPr>
            <w:rFonts w:ascii="仿宋" w:eastAsia="仿宋" w:hAnsi="仿宋" w:cs="仿宋" w:hint="eastAsia"/>
            <w:sz w:val="32"/>
            <w:szCs w:val="32"/>
          </w:rPr>
          <w:t>202</w:t>
        </w:r>
        <w:r>
          <w:rPr>
            <w:rFonts w:ascii="仿宋" w:eastAsia="仿宋" w:hAnsi="仿宋" w:cs="仿宋"/>
            <w:sz w:val="32"/>
            <w:szCs w:val="32"/>
          </w:rPr>
          <w:t>3</w:t>
        </w:r>
        <w:r>
          <w:rPr>
            <w:rFonts w:ascii="仿宋" w:eastAsia="仿宋" w:hAnsi="仿宋" w:cs="仿宋" w:hint="eastAsia"/>
            <w:sz w:val="32"/>
            <w:szCs w:val="32"/>
          </w:rPr>
          <w:t xml:space="preserve">年度送审材料目录 </w:t>
        </w:r>
      </w:hyperlink>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2.项目技术总结专家评阅表 </w:t>
      </w:r>
    </w:p>
    <w:p w:rsidR="00B927A8" w:rsidRDefault="00C73CB1">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w:t>
      </w:r>
    </w:p>
    <w:p w:rsidR="00B927A8" w:rsidRDefault="00B927A8">
      <w:pPr>
        <w:adjustRightInd w:val="0"/>
        <w:snapToGrid w:val="0"/>
        <w:spacing w:line="558" w:lineRule="exact"/>
        <w:ind w:firstLineChars="200" w:firstLine="640"/>
        <w:rPr>
          <w:rFonts w:ascii="华文仿宋" w:eastAsia="华文仿宋" w:hAnsi="华文仿宋"/>
          <w:sz w:val="32"/>
          <w:szCs w:val="32"/>
        </w:rPr>
      </w:pPr>
    </w:p>
    <w:p w:rsidR="00B927A8" w:rsidRDefault="00C73CB1">
      <w:pPr>
        <w:spacing w:line="600" w:lineRule="exact"/>
        <w:ind w:firstLineChars="800" w:firstLine="2560"/>
        <w:jc w:val="right"/>
        <w:rPr>
          <w:rFonts w:ascii="仿宋" w:eastAsia="仿宋" w:hAnsi="仿宋" w:cs="仿宋"/>
          <w:sz w:val="32"/>
          <w:szCs w:val="32"/>
        </w:rPr>
      </w:pPr>
      <w:r>
        <w:rPr>
          <w:rFonts w:ascii="仿宋" w:eastAsia="仿宋" w:hAnsi="仿宋" w:cs="仿宋" w:hint="eastAsia"/>
          <w:sz w:val="32"/>
          <w:szCs w:val="32"/>
        </w:rPr>
        <w:t>上海市工程系列人工智能专业（技术基础类）</w:t>
      </w:r>
    </w:p>
    <w:p w:rsidR="00B927A8" w:rsidRDefault="00C73CB1">
      <w:pPr>
        <w:spacing w:line="600" w:lineRule="exact"/>
        <w:ind w:firstLineChars="1600" w:firstLine="5120"/>
        <w:rPr>
          <w:rFonts w:ascii="仿宋" w:eastAsia="仿宋" w:hAnsi="仿宋" w:cs="仿宋"/>
          <w:sz w:val="32"/>
          <w:szCs w:val="32"/>
        </w:rPr>
      </w:pPr>
      <w:r>
        <w:rPr>
          <w:rFonts w:ascii="仿宋" w:eastAsia="仿宋" w:hAnsi="仿宋" w:cs="仿宋" w:hint="eastAsia"/>
          <w:sz w:val="32"/>
          <w:szCs w:val="32"/>
        </w:rPr>
        <w:t>高级职称评审委员会</w:t>
      </w:r>
    </w:p>
    <w:p w:rsidR="00B927A8" w:rsidRDefault="00C73CB1">
      <w:pPr>
        <w:spacing w:line="600" w:lineRule="exact"/>
        <w:ind w:firstLineChars="1700" w:firstLine="5440"/>
        <w:rPr>
          <w:rFonts w:ascii="仿宋" w:eastAsia="仿宋" w:hAnsi="仿宋" w:cs="仿宋"/>
          <w:sz w:val="32"/>
          <w:szCs w:val="32"/>
        </w:rPr>
      </w:pPr>
      <w:r>
        <w:rPr>
          <w:rFonts w:ascii="仿宋" w:eastAsia="仿宋" w:hAnsi="仿宋" w:cs="仿宋" w:hint="eastAsia"/>
          <w:sz w:val="32"/>
          <w:szCs w:val="32"/>
        </w:rPr>
        <w:t>202</w:t>
      </w:r>
      <w:r>
        <w:rPr>
          <w:rFonts w:ascii="仿宋" w:eastAsia="仿宋" w:hAnsi="仿宋" w:cs="仿宋"/>
          <w:sz w:val="32"/>
          <w:szCs w:val="32"/>
        </w:rPr>
        <w:t>3</w:t>
      </w:r>
      <w:r>
        <w:rPr>
          <w:rFonts w:ascii="仿宋" w:eastAsia="仿宋" w:hAnsi="仿宋" w:cs="仿宋" w:hint="eastAsia"/>
          <w:sz w:val="32"/>
          <w:szCs w:val="32"/>
        </w:rPr>
        <w:t>年</w:t>
      </w:r>
      <w:r>
        <w:rPr>
          <w:rFonts w:ascii="仿宋" w:eastAsia="仿宋" w:hAnsi="仿宋" w:cs="仿宋"/>
          <w:sz w:val="32"/>
          <w:szCs w:val="32"/>
        </w:rPr>
        <w:t>6</w:t>
      </w:r>
      <w:r>
        <w:rPr>
          <w:rFonts w:ascii="仿宋" w:eastAsia="仿宋" w:hAnsi="仿宋" w:cs="仿宋" w:hint="eastAsia"/>
          <w:sz w:val="32"/>
          <w:szCs w:val="32"/>
        </w:rPr>
        <w:t>月30日</w:t>
      </w:r>
    </w:p>
    <w:p w:rsidR="00B927A8" w:rsidRDefault="00B927A8">
      <w:pPr>
        <w:rPr>
          <w:rFonts w:ascii="仿宋" w:eastAsia="仿宋" w:hAnsi="仿宋" w:cs="仿宋"/>
          <w:sz w:val="32"/>
          <w:szCs w:val="32"/>
        </w:rPr>
      </w:pPr>
      <w:bookmarkStart w:id="9" w:name="_GoBack"/>
      <w:bookmarkEnd w:id="9"/>
    </w:p>
    <w:sectPr w:rsidR="00B927A8" w:rsidSect="00B927A8">
      <w:headerReference w:type="default" r:id="rId10"/>
      <w:footerReference w:type="default" r:id="rId11"/>
      <w:pgSz w:w="11906" w:h="16838"/>
      <w:pgMar w:top="1440" w:right="1080" w:bottom="1440" w:left="1080" w:header="851" w:footer="850"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60FD" w:rsidRDefault="006F60FD" w:rsidP="00B927A8">
      <w:r>
        <w:separator/>
      </w:r>
    </w:p>
  </w:endnote>
  <w:endnote w:type="continuationSeparator" w:id="0">
    <w:p w:rsidR="006F60FD" w:rsidRDefault="006F60FD" w:rsidP="00B92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ˎ̥">
    <w:altName w:val="仿宋"/>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2312">
    <w:altName w:val="仿宋"/>
    <w:charset w:val="86"/>
    <w:family w:val="auto"/>
    <w:pitch w:val="default"/>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7A8" w:rsidRDefault="00B927A8">
    <w:pPr>
      <w:pStyle w:val="a5"/>
      <w:jc w:val="center"/>
    </w:pPr>
  </w:p>
  <w:p w:rsidR="00B927A8" w:rsidRDefault="00B927A8">
    <w:pPr>
      <w:pStyle w:val="a5"/>
      <w:jc w:val="center"/>
    </w:pPr>
    <w:r>
      <w:fldChar w:fldCharType="begin"/>
    </w:r>
    <w:r w:rsidR="00C73CB1">
      <w:instrText xml:space="preserve"> PAGE   \* MERGEFORMAT </w:instrText>
    </w:r>
    <w:r>
      <w:fldChar w:fldCharType="separate"/>
    </w:r>
    <w:r w:rsidR="0033067D">
      <w:rPr>
        <w:noProof/>
      </w:rPr>
      <w:t>1</w:t>
    </w:r>
    <w:r>
      <w:fldChar w:fldCharType="end"/>
    </w:r>
  </w:p>
  <w:p w:rsidR="00B927A8" w:rsidRDefault="00B927A8">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60FD" w:rsidRDefault="006F60FD" w:rsidP="00B927A8">
      <w:r>
        <w:separator/>
      </w:r>
    </w:p>
  </w:footnote>
  <w:footnote w:type="continuationSeparator" w:id="0">
    <w:p w:rsidR="006F60FD" w:rsidRDefault="006F60FD" w:rsidP="00B927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7A8" w:rsidRDefault="00B927A8">
    <w:pPr>
      <w:pStyle w:val="a6"/>
      <w:pBdr>
        <w:bottom w:val="none" w:sz="0" w:space="0" w:color="auto"/>
      </w:pBdr>
      <w:jc w:val="both"/>
    </w:pPr>
  </w:p>
</w:hdr>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ven">
    <w15:presenceInfo w15:providerId="Windows Live" w15:userId="ec2919e9dbae94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2D7"/>
    <w:rsid w:val="9FFD6C83"/>
    <w:rsid w:val="FDFFFADF"/>
    <w:rsid w:val="00205A34"/>
    <w:rsid w:val="0022218F"/>
    <w:rsid w:val="00223556"/>
    <w:rsid w:val="002B5373"/>
    <w:rsid w:val="00301105"/>
    <w:rsid w:val="00303127"/>
    <w:rsid w:val="00317EA0"/>
    <w:rsid w:val="0033067D"/>
    <w:rsid w:val="0035633E"/>
    <w:rsid w:val="003615CB"/>
    <w:rsid w:val="003C365A"/>
    <w:rsid w:val="00402817"/>
    <w:rsid w:val="00456702"/>
    <w:rsid w:val="00494B9C"/>
    <w:rsid w:val="00553B99"/>
    <w:rsid w:val="005D5528"/>
    <w:rsid w:val="005D590E"/>
    <w:rsid w:val="00683D39"/>
    <w:rsid w:val="00685A7C"/>
    <w:rsid w:val="006C6CA8"/>
    <w:rsid w:val="006F60FD"/>
    <w:rsid w:val="00782FDB"/>
    <w:rsid w:val="00791966"/>
    <w:rsid w:val="007B0484"/>
    <w:rsid w:val="007B60B6"/>
    <w:rsid w:val="00821FC1"/>
    <w:rsid w:val="00841E13"/>
    <w:rsid w:val="008473D1"/>
    <w:rsid w:val="00875CC3"/>
    <w:rsid w:val="008E44DC"/>
    <w:rsid w:val="009F658D"/>
    <w:rsid w:val="00A41EF8"/>
    <w:rsid w:val="00A83B3B"/>
    <w:rsid w:val="00AA343F"/>
    <w:rsid w:val="00B8760D"/>
    <w:rsid w:val="00B927A8"/>
    <w:rsid w:val="00BC27B9"/>
    <w:rsid w:val="00C104FB"/>
    <w:rsid w:val="00C27F09"/>
    <w:rsid w:val="00C32A93"/>
    <w:rsid w:val="00C50D96"/>
    <w:rsid w:val="00C73CB1"/>
    <w:rsid w:val="00CB1E9E"/>
    <w:rsid w:val="00D04D79"/>
    <w:rsid w:val="00D720BB"/>
    <w:rsid w:val="00D741D5"/>
    <w:rsid w:val="00DA0408"/>
    <w:rsid w:val="00DA5F4C"/>
    <w:rsid w:val="00E76F19"/>
    <w:rsid w:val="00EA1994"/>
    <w:rsid w:val="00EA72D7"/>
    <w:rsid w:val="00F6755E"/>
    <w:rsid w:val="00F8681F"/>
    <w:rsid w:val="00F90FA9"/>
    <w:rsid w:val="00F943AA"/>
    <w:rsid w:val="00FB69FD"/>
    <w:rsid w:val="73FE15EE"/>
    <w:rsid w:val="7BFE8833"/>
    <w:rsid w:val="7FF55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B135F3"/>
  <w15:docId w15:val="{62DC8381-F3E0-49DE-88D8-1BF965B6B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27A8"/>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rsid w:val="00B927A8"/>
    <w:pPr>
      <w:ind w:leftChars="2500" w:left="100"/>
    </w:pPr>
  </w:style>
  <w:style w:type="paragraph" w:styleId="a5">
    <w:name w:val="footer"/>
    <w:basedOn w:val="a"/>
    <w:link w:val="1"/>
    <w:uiPriority w:val="99"/>
    <w:unhideWhenUsed/>
    <w:qFormat/>
    <w:rsid w:val="00B927A8"/>
    <w:pPr>
      <w:tabs>
        <w:tab w:val="center" w:pos="4153"/>
        <w:tab w:val="right" w:pos="8306"/>
      </w:tabs>
      <w:snapToGrid w:val="0"/>
      <w:jc w:val="left"/>
    </w:pPr>
    <w:rPr>
      <w:rFonts w:ascii="等线" w:eastAsia="等线" w:hAnsi="等线"/>
      <w:kern w:val="0"/>
      <w:sz w:val="18"/>
      <w:szCs w:val="18"/>
      <w:lang w:val="zh-CN"/>
    </w:rPr>
  </w:style>
  <w:style w:type="paragraph" w:styleId="a6">
    <w:name w:val="header"/>
    <w:basedOn w:val="a"/>
    <w:link w:val="10"/>
    <w:uiPriority w:val="99"/>
    <w:unhideWhenUsed/>
    <w:qFormat/>
    <w:rsid w:val="00B927A8"/>
    <w:pPr>
      <w:pBdr>
        <w:bottom w:val="single" w:sz="6" w:space="1" w:color="auto"/>
      </w:pBdr>
      <w:tabs>
        <w:tab w:val="center" w:pos="4153"/>
        <w:tab w:val="right" w:pos="8306"/>
      </w:tabs>
      <w:snapToGrid w:val="0"/>
      <w:jc w:val="center"/>
    </w:pPr>
    <w:rPr>
      <w:rFonts w:ascii="等线" w:eastAsia="等线" w:hAnsi="等线"/>
      <w:kern w:val="0"/>
      <w:sz w:val="18"/>
      <w:szCs w:val="18"/>
      <w:lang w:val="zh-CN"/>
    </w:rPr>
  </w:style>
  <w:style w:type="paragraph" w:styleId="a7">
    <w:name w:val="Normal (Web)"/>
    <w:basedOn w:val="a"/>
    <w:uiPriority w:val="99"/>
    <w:qFormat/>
    <w:rsid w:val="00B927A8"/>
    <w:pPr>
      <w:widowControl/>
      <w:spacing w:beforeAutospacing="1" w:afterAutospacing="1"/>
      <w:jc w:val="left"/>
    </w:pPr>
    <w:rPr>
      <w:rFonts w:ascii="宋体" w:hAnsi="宋体"/>
      <w:kern w:val="0"/>
      <w:sz w:val="24"/>
    </w:rPr>
  </w:style>
  <w:style w:type="character" w:styleId="a8">
    <w:name w:val="Strong"/>
    <w:uiPriority w:val="22"/>
    <w:qFormat/>
    <w:rsid w:val="00B927A8"/>
    <w:rPr>
      <w:b/>
      <w:bCs/>
    </w:rPr>
  </w:style>
  <w:style w:type="character" w:styleId="a9">
    <w:name w:val="Hyperlink"/>
    <w:semiHidden/>
    <w:qFormat/>
    <w:rsid w:val="00B927A8"/>
    <w:rPr>
      <w:rFonts w:ascii="ˎ̥" w:hAnsi="ˎ̥" w:hint="default"/>
      <w:color w:val="133E68"/>
      <w:sz w:val="18"/>
      <w:szCs w:val="18"/>
      <w:u w:val="none"/>
    </w:rPr>
  </w:style>
  <w:style w:type="character" w:customStyle="1" w:styleId="aa">
    <w:name w:val="页脚 字符"/>
    <w:basedOn w:val="a0"/>
    <w:uiPriority w:val="99"/>
    <w:semiHidden/>
    <w:qFormat/>
    <w:rsid w:val="00B927A8"/>
    <w:rPr>
      <w:rFonts w:ascii="Times New Roman" w:eastAsia="宋体" w:hAnsi="Times New Roman" w:cs="Times New Roman"/>
      <w:sz w:val="18"/>
      <w:szCs w:val="18"/>
    </w:rPr>
  </w:style>
  <w:style w:type="character" w:customStyle="1" w:styleId="1">
    <w:name w:val="页脚 字符1"/>
    <w:link w:val="a5"/>
    <w:uiPriority w:val="99"/>
    <w:qFormat/>
    <w:rsid w:val="00B927A8"/>
    <w:rPr>
      <w:rFonts w:ascii="等线" w:eastAsia="等线" w:hAnsi="等线" w:cs="Times New Roman"/>
      <w:kern w:val="0"/>
      <w:sz w:val="18"/>
      <w:szCs w:val="18"/>
      <w:lang w:val="zh-CN" w:eastAsia="zh-CN"/>
    </w:rPr>
  </w:style>
  <w:style w:type="character" w:customStyle="1" w:styleId="ab">
    <w:name w:val="页眉 字符"/>
    <w:basedOn w:val="a0"/>
    <w:uiPriority w:val="99"/>
    <w:semiHidden/>
    <w:qFormat/>
    <w:rsid w:val="00B927A8"/>
    <w:rPr>
      <w:rFonts w:ascii="Times New Roman" w:eastAsia="宋体" w:hAnsi="Times New Roman" w:cs="Times New Roman"/>
      <w:sz w:val="18"/>
      <w:szCs w:val="18"/>
    </w:rPr>
  </w:style>
  <w:style w:type="character" w:customStyle="1" w:styleId="10">
    <w:name w:val="页眉 字符1"/>
    <w:link w:val="a6"/>
    <w:uiPriority w:val="99"/>
    <w:qFormat/>
    <w:rsid w:val="00B927A8"/>
    <w:rPr>
      <w:rFonts w:ascii="等线" w:eastAsia="等线" w:hAnsi="等线" w:cs="Times New Roman"/>
      <w:kern w:val="0"/>
      <w:sz w:val="18"/>
      <w:szCs w:val="18"/>
      <w:lang w:val="zh-CN" w:eastAsia="zh-CN"/>
    </w:rPr>
  </w:style>
  <w:style w:type="character" w:customStyle="1" w:styleId="a4">
    <w:name w:val="日期 字符"/>
    <w:basedOn w:val="a0"/>
    <w:link w:val="a3"/>
    <w:uiPriority w:val="99"/>
    <w:semiHidden/>
    <w:qFormat/>
    <w:rsid w:val="00B927A8"/>
    <w:rPr>
      <w:rFonts w:ascii="Times New Roman" w:eastAsia="宋体" w:hAnsi="Times New Roman" w:cs="Times New Roman"/>
      <w:szCs w:val="24"/>
    </w:rPr>
  </w:style>
  <w:style w:type="paragraph" w:styleId="ac">
    <w:name w:val="Balloon Text"/>
    <w:basedOn w:val="a"/>
    <w:link w:val="ad"/>
    <w:uiPriority w:val="99"/>
    <w:semiHidden/>
    <w:unhideWhenUsed/>
    <w:rsid w:val="00875CC3"/>
    <w:rPr>
      <w:sz w:val="18"/>
      <w:szCs w:val="18"/>
    </w:rPr>
  </w:style>
  <w:style w:type="character" w:customStyle="1" w:styleId="ad">
    <w:name w:val="批注框文本 字符"/>
    <w:basedOn w:val="a0"/>
    <w:link w:val="ac"/>
    <w:uiPriority w:val="99"/>
    <w:semiHidden/>
    <w:rsid w:val="00875CC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sacee.org.cn" TargetMode="Externa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yperlink" Target="http://edu.sheitc.sh.gov.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files.21cnhr.com/download/201061100617.doc"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752</Words>
  <Characters>4290</Characters>
  <Application>Microsoft Office Word</Application>
  <DocSecurity>0</DocSecurity>
  <Lines>35</Lines>
  <Paragraphs>10</Paragraphs>
  <ScaleCrop>false</ScaleCrop>
  <Company>LENOVO</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even</dc:creator>
  <cp:lastModifiedBy>even</cp:lastModifiedBy>
  <cp:revision>2</cp:revision>
  <dcterms:created xsi:type="dcterms:W3CDTF">2023-06-30T07:42:00Z</dcterms:created>
  <dcterms:modified xsi:type="dcterms:W3CDTF">2023-06-30T07:42:00Z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