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关于开展2022年度上海市工程系列计算机专业</w:t>
      </w:r>
    </w:p>
    <w:p>
      <w:pPr>
        <w:spacing w:line="460" w:lineRule="exact"/>
        <w:jc w:val="center"/>
        <w:rPr>
          <w:rFonts w:ascii="仿宋" w:hAnsi="仿宋" w:eastAsia="仿宋" w:cs="仿宋"/>
          <w:b/>
          <w:sz w:val="32"/>
          <w:szCs w:val="32"/>
        </w:rPr>
      </w:pPr>
      <w:r>
        <w:rPr>
          <w:rFonts w:hint="eastAsia" w:ascii="仿宋" w:hAnsi="仿宋" w:eastAsia="仿宋" w:cs="仿宋"/>
          <w:b/>
          <w:sz w:val="32"/>
          <w:szCs w:val="32"/>
        </w:rPr>
        <w:t>中级专业技术职务任职资格评审工作的通知</w:t>
      </w:r>
    </w:p>
    <w:p>
      <w:pPr>
        <w:spacing w:line="460" w:lineRule="exact"/>
        <w:rPr>
          <w:rFonts w:ascii="仿宋" w:hAnsi="仿宋" w:eastAsia="仿宋" w:cs="仿宋"/>
          <w:szCs w:val="28"/>
        </w:rPr>
      </w:pPr>
    </w:p>
    <w:p>
      <w:pPr>
        <w:spacing w:beforeLines="10" w:line="460" w:lineRule="exact"/>
        <w:ind w:right="311" w:rightChars="111"/>
        <w:jc w:val="left"/>
        <w:rPr>
          <w:rFonts w:ascii="仿宋" w:hAnsi="仿宋" w:eastAsia="仿宋" w:cs="仿宋"/>
          <w:szCs w:val="28"/>
        </w:rPr>
      </w:pPr>
      <w:r>
        <w:rPr>
          <w:rFonts w:hint="eastAsia" w:ascii="仿宋" w:hAnsi="仿宋" w:eastAsia="仿宋" w:cs="仿宋"/>
          <w:szCs w:val="28"/>
        </w:rPr>
        <w:t>　　根据人力资源社会保障部、工业信息化部《关于深化工程技术人才职称制度改革的指导意见》（人社部发〔2019〕16号），上海市人力资源和社会保障局《上海市职称评审管理办法》（沪人社规〔2021〕30号）、《关于规范本市专业技术职称申报条件的通知》（沪人社专〔2017〕115号）和《关于在本市工程技术领域实现高技能人才与工程技术人才职业发展贯通的试行方案》（沪人社规【2019】32号）等有关文件的精神，并经上海市人力资源和社会保障局同意，现将2022年度上海市工程系列计算机专业中级专业技术职务任职资格评审工作通知如下：</w:t>
      </w:r>
    </w:p>
    <w:p>
      <w:pPr>
        <w:numPr>
          <w:ilvl w:val="0"/>
          <w:numId w:val="1"/>
        </w:numPr>
        <w:spacing w:line="460" w:lineRule="exact"/>
        <w:rPr>
          <w:rFonts w:ascii="仿宋" w:hAnsi="仿宋" w:eastAsia="仿宋" w:cs="仿宋"/>
          <w:b/>
          <w:szCs w:val="28"/>
        </w:rPr>
      </w:pPr>
      <w:r>
        <w:rPr>
          <w:rFonts w:hint="eastAsia" w:ascii="仿宋" w:hAnsi="仿宋" w:eastAsia="仿宋" w:cs="仿宋"/>
          <w:b/>
          <w:szCs w:val="28"/>
        </w:rPr>
        <w:t>评审机构</w:t>
      </w:r>
      <w:r>
        <w:rPr>
          <w:rFonts w:hint="eastAsia" w:ascii="仿宋" w:hAnsi="仿宋" w:eastAsia="仿宋" w:cs="仿宋"/>
          <w:b/>
          <w:szCs w:val="28"/>
          <w:lang w:val="en-US" w:eastAsia="zh-CN"/>
        </w:rPr>
        <w:t>和评审重点</w:t>
      </w:r>
    </w:p>
    <w:p>
      <w:pPr>
        <w:spacing w:line="460" w:lineRule="exact"/>
        <w:ind w:firstLine="555"/>
        <w:rPr>
          <w:rFonts w:ascii="仿宋" w:hAnsi="仿宋" w:eastAsia="仿宋" w:cs="仿宋"/>
          <w:szCs w:val="28"/>
        </w:rPr>
      </w:pPr>
      <w:r>
        <w:rPr>
          <w:rFonts w:hint="eastAsia" w:ascii="仿宋" w:hAnsi="仿宋" w:eastAsia="仿宋" w:cs="仿宋"/>
          <w:szCs w:val="28"/>
        </w:rPr>
        <w:t>经上海市人力资源和社会保障局批准组建的上海市工程系列计算机专业中级专业技术职务任职资格评审委员会（以下简称计算机专业中评委，或中评委），负责本市计算机专业中级工程师任职资格的评审工作。中评委下设二个专业学科组，具体专业范围如下：</w:t>
      </w:r>
    </w:p>
    <w:tbl>
      <w:tblPr>
        <w:tblStyle w:val="7"/>
        <w:tblW w:w="8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029"/>
        <w:gridCol w:w="6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vAlign w:val="center"/>
          </w:tcPr>
          <w:p>
            <w:pPr>
              <w:spacing w:line="460" w:lineRule="exact"/>
              <w:jc w:val="center"/>
              <w:rPr>
                <w:rFonts w:ascii="仿宋" w:hAnsi="仿宋" w:eastAsia="仿宋" w:cs="仿宋"/>
                <w:szCs w:val="28"/>
              </w:rPr>
            </w:pPr>
            <w:r>
              <w:rPr>
                <w:rFonts w:hint="eastAsia" w:ascii="仿宋" w:hAnsi="仿宋" w:eastAsia="仿宋" w:cs="仿宋"/>
                <w:szCs w:val="28"/>
              </w:rPr>
              <w:t>序号</w:t>
            </w:r>
          </w:p>
        </w:tc>
        <w:tc>
          <w:tcPr>
            <w:tcW w:w="2029" w:type="dxa"/>
            <w:vAlign w:val="center"/>
          </w:tcPr>
          <w:p>
            <w:pPr>
              <w:spacing w:line="460" w:lineRule="exact"/>
              <w:jc w:val="center"/>
              <w:rPr>
                <w:rFonts w:ascii="仿宋" w:hAnsi="仿宋" w:eastAsia="仿宋" w:cs="仿宋"/>
                <w:szCs w:val="28"/>
              </w:rPr>
            </w:pPr>
            <w:r>
              <w:rPr>
                <w:rFonts w:hint="eastAsia" w:ascii="仿宋" w:hAnsi="仿宋" w:eastAsia="仿宋" w:cs="仿宋"/>
                <w:szCs w:val="28"/>
              </w:rPr>
              <w:t>专业学科组</w:t>
            </w:r>
          </w:p>
        </w:tc>
        <w:tc>
          <w:tcPr>
            <w:tcW w:w="6168" w:type="dxa"/>
            <w:vAlign w:val="center"/>
          </w:tcPr>
          <w:p>
            <w:pPr>
              <w:spacing w:line="460" w:lineRule="exact"/>
              <w:jc w:val="center"/>
              <w:rPr>
                <w:rFonts w:ascii="仿宋" w:hAnsi="仿宋" w:eastAsia="仿宋" w:cs="仿宋"/>
                <w:szCs w:val="28"/>
              </w:rPr>
            </w:pPr>
            <w:r>
              <w:rPr>
                <w:rFonts w:hint="eastAsia" w:ascii="仿宋" w:hAnsi="仿宋" w:eastAsia="仿宋" w:cs="仿宋"/>
                <w:szCs w:val="28"/>
              </w:rPr>
              <w:t>申报专业范围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98" w:type="dxa"/>
            <w:vAlign w:val="center"/>
          </w:tcPr>
          <w:p>
            <w:pPr>
              <w:spacing w:line="500" w:lineRule="exact"/>
              <w:jc w:val="center"/>
              <w:rPr>
                <w:rFonts w:ascii="仿宋" w:hAnsi="仿宋" w:eastAsia="仿宋" w:cs="仿宋"/>
                <w:szCs w:val="28"/>
              </w:rPr>
            </w:pPr>
            <w:r>
              <w:rPr>
                <w:rFonts w:hint="eastAsia" w:ascii="仿宋" w:hAnsi="仿宋" w:eastAsia="仿宋" w:cs="仿宋"/>
                <w:szCs w:val="28"/>
              </w:rPr>
              <w:t>1</w:t>
            </w:r>
          </w:p>
        </w:tc>
        <w:tc>
          <w:tcPr>
            <w:tcW w:w="2029" w:type="dxa"/>
            <w:vAlign w:val="center"/>
          </w:tcPr>
          <w:p>
            <w:pPr>
              <w:spacing w:line="500" w:lineRule="exact"/>
              <w:jc w:val="center"/>
              <w:rPr>
                <w:rFonts w:ascii="仿宋" w:hAnsi="仿宋" w:eastAsia="仿宋" w:cs="仿宋"/>
                <w:color w:val="558ED5" w:themeColor="text2" w:themeTint="99"/>
                <w:szCs w:val="28"/>
                <w14:textFill>
                  <w14:solidFill>
                    <w14:schemeClr w14:val="tx2">
                      <w14:lumMod w14:val="60000"/>
                      <w14:lumOff w14:val="40000"/>
                    </w14:schemeClr>
                  </w14:solidFill>
                </w14:textFill>
              </w:rPr>
            </w:pPr>
            <w:r>
              <w:rPr>
                <w:rFonts w:hint="eastAsia" w:ascii="仿宋" w:hAnsi="仿宋" w:eastAsia="仿宋" w:cs="仿宋"/>
                <w:szCs w:val="28"/>
              </w:rPr>
              <w:t>计算机系统与网络工程</w:t>
            </w:r>
          </w:p>
        </w:tc>
        <w:tc>
          <w:tcPr>
            <w:tcW w:w="6168" w:type="dxa"/>
            <w:vAlign w:val="center"/>
          </w:tcPr>
          <w:p>
            <w:pPr>
              <w:spacing w:line="500" w:lineRule="exact"/>
              <w:rPr>
                <w:rFonts w:ascii="仿宋" w:hAnsi="仿宋" w:eastAsia="仿宋" w:cs="仿宋"/>
                <w:color w:val="auto"/>
                <w:szCs w:val="28"/>
              </w:rPr>
            </w:pPr>
            <w:r>
              <w:rPr>
                <w:rFonts w:hint="eastAsia" w:ascii="仿宋" w:hAnsi="仿宋" w:eastAsia="仿宋" w:cs="仿宋"/>
                <w:szCs w:val="28"/>
              </w:rPr>
              <w:t>计算机系统集成、计算机网络工程、计算机系统维护、计算机研发制造、</w:t>
            </w:r>
            <w:r>
              <w:rPr>
                <w:rFonts w:hint="eastAsia" w:ascii="仿宋" w:hAnsi="仿宋" w:eastAsia="仿宋" w:cs="仿宋"/>
                <w:color w:val="auto"/>
                <w:szCs w:val="28"/>
              </w:rPr>
              <w:t>物联网、智能制造、制造系统工程、工业网络技术、生产自动化</w:t>
            </w:r>
            <w:r>
              <w:rPr>
                <w:rFonts w:hint="eastAsia" w:ascii="仿宋" w:hAnsi="仿宋" w:eastAsia="仿宋" w:cs="仿宋"/>
                <w:szCs w:val="28"/>
              </w:rPr>
              <w:t>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98" w:type="dxa"/>
            <w:vAlign w:val="center"/>
          </w:tcPr>
          <w:p>
            <w:pPr>
              <w:spacing w:line="500" w:lineRule="exact"/>
              <w:jc w:val="center"/>
              <w:rPr>
                <w:rFonts w:ascii="仿宋" w:hAnsi="仿宋" w:eastAsia="仿宋" w:cs="仿宋"/>
                <w:szCs w:val="28"/>
              </w:rPr>
            </w:pPr>
            <w:r>
              <w:rPr>
                <w:rFonts w:hint="eastAsia" w:ascii="仿宋" w:hAnsi="仿宋" w:eastAsia="仿宋" w:cs="仿宋"/>
                <w:szCs w:val="28"/>
              </w:rPr>
              <w:t>2</w:t>
            </w:r>
          </w:p>
        </w:tc>
        <w:tc>
          <w:tcPr>
            <w:tcW w:w="2029" w:type="dxa"/>
            <w:vAlign w:val="center"/>
          </w:tcPr>
          <w:p>
            <w:pPr>
              <w:spacing w:line="500" w:lineRule="exact"/>
              <w:jc w:val="center"/>
              <w:rPr>
                <w:rFonts w:ascii="仿宋" w:hAnsi="仿宋" w:eastAsia="仿宋" w:cs="仿宋"/>
                <w:szCs w:val="28"/>
              </w:rPr>
            </w:pPr>
            <w:r>
              <w:rPr>
                <w:rFonts w:hint="eastAsia" w:ascii="仿宋" w:hAnsi="仿宋" w:eastAsia="仿宋" w:cs="仿宋"/>
                <w:szCs w:val="28"/>
              </w:rPr>
              <w:t>人工智能应用与计算机软件</w:t>
            </w:r>
          </w:p>
        </w:tc>
        <w:tc>
          <w:tcPr>
            <w:tcW w:w="6168" w:type="dxa"/>
            <w:vAlign w:val="center"/>
          </w:tcPr>
          <w:p>
            <w:pPr>
              <w:spacing w:line="500" w:lineRule="exact"/>
              <w:rPr>
                <w:rFonts w:ascii="仿宋" w:hAnsi="仿宋" w:eastAsia="仿宋" w:cs="仿宋"/>
                <w:szCs w:val="28"/>
              </w:rPr>
            </w:pPr>
            <w:r>
              <w:rPr>
                <w:rFonts w:hint="eastAsia" w:ascii="仿宋" w:hAnsi="仿宋" w:eastAsia="仿宋" w:cs="仿宋"/>
                <w:szCs w:val="28"/>
              </w:rPr>
              <w:t>应用软件研发、数据库应用、信息安全、软件评测与分析、数字媒体技术、网络应用研发、</w:t>
            </w:r>
            <w:r>
              <w:rPr>
                <w:rFonts w:hint="eastAsia" w:ascii="仿宋" w:hAnsi="仿宋" w:eastAsia="仿宋" w:cs="仿宋"/>
                <w:color w:val="auto"/>
                <w:szCs w:val="28"/>
              </w:rPr>
              <w:t>智能硬件及应用、人工智能技术与应用、大数据分析与应用</w:t>
            </w:r>
            <w:r>
              <w:rPr>
                <w:rFonts w:hint="eastAsia" w:ascii="仿宋" w:hAnsi="仿宋" w:eastAsia="仿宋" w:cs="仿宋"/>
                <w:szCs w:val="28"/>
              </w:rPr>
              <w:t>等工作</w:t>
            </w:r>
          </w:p>
        </w:tc>
      </w:tr>
    </w:tbl>
    <w:p>
      <w:pPr>
        <w:spacing w:line="460" w:lineRule="exact"/>
        <w:ind w:firstLine="560" w:firstLineChars="200"/>
        <w:rPr>
          <w:rFonts w:hint="eastAsia" w:ascii="仿宋" w:hAnsi="仿宋" w:eastAsia="仿宋" w:cs="仿宋"/>
          <w:b w:val="0"/>
          <w:bCs/>
          <w:szCs w:val="28"/>
          <w:lang w:eastAsia="zh-CN"/>
        </w:rPr>
      </w:pPr>
      <w:r>
        <w:rPr>
          <w:rFonts w:hint="eastAsia" w:ascii="仿宋" w:hAnsi="仿宋" w:eastAsia="仿宋" w:cs="仿宋"/>
          <w:b w:val="0"/>
          <w:bCs/>
          <w:szCs w:val="28"/>
        </w:rPr>
        <w:t>今年评审工作的重点是坚持以用为本，对大上海保卫战、“防疫情、稳经济、保安全”</w:t>
      </w:r>
      <w:r>
        <w:rPr>
          <w:rFonts w:hint="eastAsia" w:ascii="仿宋" w:hAnsi="仿宋" w:eastAsia="仿宋" w:cs="仿宋"/>
          <w:b w:val="0"/>
          <w:bCs/>
          <w:szCs w:val="28"/>
          <w:lang w:eastAsia="zh-CN"/>
        </w:rPr>
        <w:t>，</w:t>
      </w:r>
      <w:r>
        <w:rPr>
          <w:rFonts w:hint="eastAsia" w:ascii="仿宋" w:hAnsi="仿宋" w:eastAsia="仿宋" w:cs="仿宋"/>
          <w:b w:val="0"/>
          <w:bCs/>
          <w:szCs w:val="28"/>
        </w:rPr>
        <w:t>在推进上海数字化城市建设做出重大贡献的人才等工作中做出突出贡献的人才适当倾斜。克服唯学历、唯获奖、唯论文倾向，激发工程技术人才创新创造创业活力。</w:t>
      </w:r>
    </w:p>
    <w:p>
      <w:pPr>
        <w:spacing w:line="460" w:lineRule="exact"/>
        <w:ind w:firstLine="562" w:firstLineChars="200"/>
        <w:rPr>
          <w:rFonts w:ascii="仿宋" w:hAnsi="仿宋" w:eastAsia="仿宋" w:cs="仿宋"/>
          <w:b/>
          <w:szCs w:val="28"/>
        </w:rPr>
      </w:pPr>
      <w:r>
        <w:rPr>
          <w:rFonts w:hint="eastAsia" w:ascii="仿宋" w:hAnsi="仿宋" w:eastAsia="仿宋" w:cs="仿宋"/>
          <w:b/>
          <w:szCs w:val="28"/>
        </w:rPr>
        <w:t>二、申报范围</w:t>
      </w:r>
    </w:p>
    <w:p>
      <w:pPr>
        <w:spacing w:line="460" w:lineRule="exact"/>
        <w:ind w:firstLine="555"/>
        <w:rPr>
          <w:rFonts w:ascii="仿宋" w:hAnsi="仿宋" w:eastAsia="仿宋" w:cs="仿宋"/>
          <w:color w:val="000000" w:themeColor="text1"/>
          <w:szCs w:val="28"/>
          <w14:textFill>
            <w14:solidFill>
              <w14:schemeClr w14:val="tx1"/>
            </w14:solidFill>
          </w14:textFill>
        </w:rPr>
      </w:pPr>
      <w:r>
        <w:rPr>
          <w:rFonts w:hint="eastAsia" w:ascii="仿宋" w:hAnsi="仿宋" w:eastAsia="仿宋" w:cs="仿宋"/>
          <w:color w:val="000000" w:themeColor="text1"/>
          <w:szCs w:val="28"/>
          <w14:textFill>
            <w14:solidFill>
              <w14:schemeClr w14:val="tx1"/>
            </w14:solidFill>
          </w14:textFill>
        </w:rPr>
        <w:t>（一）在本市企事业单位和社会组织相应专业技术岗位上工作的在职专业技术人员， 受聘助理工程师职务（岗位），拟聘任中级工程师职务（岗位），至申报截止当日符合以下条件之一，并符合本通知规定条件的人员。</w:t>
      </w:r>
    </w:p>
    <w:p>
      <w:pPr>
        <w:spacing w:line="460" w:lineRule="exact"/>
        <w:ind w:firstLine="555"/>
        <w:rPr>
          <w:rFonts w:ascii="仿宋" w:hAnsi="仿宋" w:eastAsia="仿宋" w:cs="仿宋"/>
          <w:color w:val="000000" w:themeColor="text1"/>
          <w:szCs w:val="28"/>
          <w14:textFill>
            <w14:solidFill>
              <w14:schemeClr w14:val="tx1"/>
            </w14:solidFill>
          </w14:textFill>
        </w:rPr>
      </w:pPr>
      <w:r>
        <w:rPr>
          <w:rFonts w:hint="eastAsia" w:ascii="仿宋" w:hAnsi="仿宋" w:eastAsia="仿宋" w:cs="仿宋"/>
          <w:color w:val="000000" w:themeColor="text1"/>
          <w:szCs w:val="28"/>
          <w14:textFill>
            <w14:solidFill>
              <w14:schemeClr w14:val="tx1"/>
            </w14:solidFill>
          </w14:textFill>
        </w:rPr>
        <w:t>1、具有本市户籍；</w:t>
      </w:r>
    </w:p>
    <w:p>
      <w:pPr>
        <w:spacing w:line="460" w:lineRule="exact"/>
        <w:ind w:firstLine="555"/>
        <w:rPr>
          <w:rFonts w:ascii="仿宋" w:hAnsi="仿宋" w:eastAsia="仿宋" w:cs="仿宋"/>
          <w:color w:val="000000" w:themeColor="text1"/>
          <w:szCs w:val="28"/>
          <w14:textFill>
            <w14:solidFill>
              <w14:schemeClr w14:val="tx1"/>
            </w14:solidFill>
          </w14:textFill>
        </w:rPr>
      </w:pPr>
      <w:r>
        <w:rPr>
          <w:rFonts w:hint="eastAsia" w:ascii="仿宋" w:hAnsi="仿宋" w:eastAsia="仿宋" w:cs="仿宋"/>
          <w:color w:val="000000" w:themeColor="text1"/>
          <w:szCs w:val="28"/>
          <w14:textFill>
            <w14:solidFill>
              <w14:schemeClr w14:val="tx1"/>
            </w14:solidFill>
          </w14:textFill>
        </w:rPr>
        <w:t>2、持有有效期内的《上海市居住证》；</w:t>
      </w:r>
    </w:p>
    <w:p>
      <w:pPr>
        <w:spacing w:line="460" w:lineRule="exact"/>
        <w:ind w:firstLine="560" w:firstLineChars="200"/>
        <w:rPr>
          <w:rFonts w:ascii="仿宋" w:hAnsi="仿宋" w:eastAsia="仿宋" w:cs="仿宋"/>
          <w:color w:val="000000" w:themeColor="text1"/>
          <w:szCs w:val="28"/>
          <w14:textFill>
            <w14:solidFill>
              <w14:schemeClr w14:val="tx1"/>
            </w14:solidFill>
          </w14:textFill>
        </w:rPr>
      </w:pPr>
      <w:r>
        <w:rPr>
          <w:rFonts w:hint="eastAsia" w:ascii="仿宋" w:hAnsi="仿宋" w:eastAsia="仿宋" w:cs="仿宋"/>
          <w:color w:val="000000" w:themeColor="text1"/>
          <w:szCs w:val="28"/>
          <w14:textFill>
            <w14:solidFill>
              <w14:schemeClr w14:val="tx1"/>
            </w14:solidFill>
          </w14:textFill>
        </w:rPr>
        <w:t>3、近2年内在本市累计缴纳社会保险满12个月。</w:t>
      </w:r>
    </w:p>
    <w:p>
      <w:pPr>
        <w:spacing w:line="460" w:lineRule="exact"/>
        <w:ind w:firstLine="548" w:firstLineChars="196"/>
        <w:rPr>
          <w:rFonts w:ascii="仿宋" w:hAnsi="仿宋" w:eastAsia="仿宋" w:cs="仿宋"/>
          <w:szCs w:val="28"/>
        </w:rPr>
      </w:pPr>
      <w:r>
        <w:rPr>
          <w:rFonts w:hint="eastAsia" w:ascii="仿宋" w:hAnsi="仿宋" w:eastAsia="仿宋" w:cs="仿宋"/>
          <w:szCs w:val="28"/>
        </w:rPr>
        <w:t>（二）下列情况者不在申报范围内：</w:t>
      </w:r>
    </w:p>
    <w:p>
      <w:pPr>
        <w:spacing w:line="460" w:lineRule="exact"/>
        <w:ind w:firstLine="560" w:firstLineChars="200"/>
        <w:rPr>
          <w:rFonts w:ascii="仿宋" w:hAnsi="仿宋" w:eastAsia="仿宋" w:cs="仿宋"/>
          <w:szCs w:val="28"/>
        </w:rPr>
      </w:pPr>
      <w:r>
        <w:rPr>
          <w:rFonts w:hint="eastAsia" w:ascii="仿宋" w:hAnsi="仿宋" w:eastAsia="仿宋" w:cs="仿宋"/>
          <w:szCs w:val="28"/>
        </w:rPr>
        <w:t>1、已办理退休手续或2022年当年度达到法定退休年龄者；</w:t>
      </w:r>
    </w:p>
    <w:p>
      <w:pPr>
        <w:spacing w:line="460" w:lineRule="exact"/>
        <w:ind w:firstLine="560" w:firstLineChars="200"/>
        <w:rPr>
          <w:rFonts w:ascii="仿宋" w:hAnsi="仿宋" w:eastAsia="仿宋" w:cs="仿宋"/>
          <w:szCs w:val="28"/>
        </w:rPr>
      </w:pPr>
      <w:r>
        <w:rPr>
          <w:rFonts w:hint="eastAsia" w:ascii="仿宋" w:hAnsi="仿宋" w:eastAsia="仿宋" w:cs="仿宋"/>
          <w:szCs w:val="28"/>
        </w:rPr>
        <w:t>2、上一年度参加本市中级职称评审未获通过者（其后有重大业绩者除外，重大业绩指省部级以上获奖，或出版过专业论著）。</w:t>
      </w:r>
    </w:p>
    <w:p>
      <w:pPr>
        <w:spacing w:line="460" w:lineRule="exact"/>
        <w:ind w:firstLine="582"/>
        <w:rPr>
          <w:rFonts w:ascii="仿宋" w:hAnsi="仿宋" w:eastAsia="仿宋" w:cs="仿宋"/>
          <w:b/>
          <w:szCs w:val="28"/>
        </w:rPr>
      </w:pPr>
      <w:r>
        <w:rPr>
          <w:rFonts w:hint="eastAsia" w:ascii="仿宋" w:hAnsi="仿宋" w:eastAsia="仿宋" w:cs="仿宋"/>
          <w:b/>
          <w:szCs w:val="28"/>
        </w:rPr>
        <w:t>三、申报条件和要求</w:t>
      </w:r>
    </w:p>
    <w:p>
      <w:pPr>
        <w:spacing w:line="460" w:lineRule="exact"/>
        <w:ind w:firstLine="562" w:firstLineChars="200"/>
        <w:rPr>
          <w:rFonts w:ascii="仿宋" w:hAnsi="仿宋" w:eastAsia="仿宋" w:cs="仿宋"/>
          <w:b/>
          <w:bCs/>
          <w:szCs w:val="28"/>
        </w:rPr>
      </w:pPr>
      <w:r>
        <w:rPr>
          <w:rFonts w:hint="eastAsia" w:ascii="仿宋" w:hAnsi="仿宋" w:eastAsia="仿宋" w:cs="仿宋"/>
          <w:b/>
          <w:bCs/>
          <w:szCs w:val="28"/>
        </w:rPr>
        <w:t>（一）基本条件</w:t>
      </w:r>
    </w:p>
    <w:p>
      <w:pPr>
        <w:spacing w:line="460" w:lineRule="exact"/>
        <w:ind w:firstLine="560" w:firstLineChars="200"/>
        <w:rPr>
          <w:rFonts w:ascii="仿宋" w:hAnsi="仿宋" w:eastAsia="仿宋" w:cs="仿宋"/>
          <w:szCs w:val="28"/>
        </w:rPr>
      </w:pPr>
      <w:r>
        <w:rPr>
          <w:rFonts w:hint="eastAsia" w:ascii="仿宋" w:hAnsi="仿宋" w:eastAsia="仿宋" w:cs="仿宋"/>
          <w:szCs w:val="28"/>
          <w:lang w:val="zh-CN"/>
        </w:rPr>
        <w:t>拥护中国共产党领导，遵守宪法和国家法律、法规，恪守职业道德，具有良好的职业操守和从业行为。</w:t>
      </w:r>
      <w:r>
        <w:rPr>
          <w:rFonts w:hint="eastAsia" w:ascii="仿宋" w:hAnsi="仿宋" w:eastAsia="仿宋" w:cs="仿宋"/>
          <w:szCs w:val="28"/>
        </w:rPr>
        <w:t>无不良诚信记录，无尚在有效期中的行政处罚。</w:t>
      </w:r>
    </w:p>
    <w:p>
      <w:pPr>
        <w:spacing w:line="460" w:lineRule="exact"/>
        <w:ind w:firstLine="562" w:firstLineChars="200"/>
        <w:rPr>
          <w:rFonts w:ascii="仿宋" w:hAnsi="仿宋" w:eastAsia="仿宋" w:cs="仿宋"/>
          <w:b/>
          <w:bCs/>
          <w:szCs w:val="28"/>
        </w:rPr>
      </w:pPr>
      <w:r>
        <w:rPr>
          <w:rFonts w:hint="eastAsia" w:ascii="仿宋" w:hAnsi="仿宋" w:eastAsia="仿宋" w:cs="仿宋"/>
          <w:b/>
          <w:bCs/>
          <w:szCs w:val="28"/>
        </w:rPr>
        <w:t>（二）学历、资历条件</w:t>
      </w:r>
    </w:p>
    <w:p>
      <w:pPr>
        <w:spacing w:line="460" w:lineRule="exact"/>
        <w:ind w:firstLine="420" w:firstLineChars="150"/>
        <w:rPr>
          <w:rFonts w:ascii="仿宋" w:hAnsi="仿宋" w:eastAsia="仿宋" w:cs="仿宋"/>
          <w:szCs w:val="28"/>
        </w:rPr>
      </w:pPr>
      <w:r>
        <w:rPr>
          <w:rFonts w:hint="eastAsia" w:ascii="仿宋" w:hAnsi="仿宋" w:eastAsia="仿宋" w:cs="仿宋"/>
          <w:szCs w:val="28"/>
        </w:rPr>
        <w:t>1、获得理工类相关专业博士学位后，经考核合格。</w:t>
      </w:r>
    </w:p>
    <w:p>
      <w:pPr>
        <w:spacing w:line="460" w:lineRule="exact"/>
        <w:ind w:firstLine="420" w:firstLineChars="150"/>
        <w:rPr>
          <w:rFonts w:ascii="仿宋" w:hAnsi="仿宋" w:eastAsia="仿宋" w:cs="仿宋"/>
          <w:szCs w:val="28"/>
        </w:rPr>
      </w:pPr>
      <w:r>
        <w:rPr>
          <w:rFonts w:hint="eastAsia" w:ascii="仿宋" w:hAnsi="仿宋" w:eastAsia="仿宋" w:cs="仿宋"/>
          <w:szCs w:val="28"/>
        </w:rPr>
        <w:t>2、获得理工类相关专业硕士研究生学历，受聘助理工程师职务满2年。</w:t>
      </w:r>
    </w:p>
    <w:p>
      <w:pPr>
        <w:spacing w:line="460" w:lineRule="exact"/>
        <w:ind w:firstLine="420" w:firstLineChars="150"/>
        <w:rPr>
          <w:rFonts w:ascii="仿宋" w:hAnsi="仿宋" w:eastAsia="仿宋" w:cs="仿宋"/>
          <w:szCs w:val="28"/>
        </w:rPr>
      </w:pPr>
      <w:r>
        <w:rPr>
          <w:rFonts w:hint="eastAsia" w:ascii="仿宋" w:hAnsi="仿宋" w:eastAsia="仿宋" w:cs="仿宋"/>
          <w:szCs w:val="28"/>
        </w:rPr>
        <w:t>3、获得理工类相关专业大学专科、大学本科学历，受聘助理工程师职务满4年。</w:t>
      </w:r>
    </w:p>
    <w:p>
      <w:pPr>
        <w:widowControl/>
        <w:spacing w:line="460" w:lineRule="exact"/>
        <w:ind w:firstLine="420" w:firstLineChars="150"/>
        <w:jc w:val="left"/>
        <w:rPr>
          <w:rFonts w:ascii="仿宋" w:hAnsi="仿宋" w:eastAsia="仿宋" w:cs="仿宋"/>
          <w:szCs w:val="28"/>
        </w:rPr>
      </w:pPr>
      <w:r>
        <w:rPr>
          <w:rFonts w:hint="eastAsia" w:ascii="仿宋" w:hAnsi="仿宋" w:eastAsia="仿宋" w:cs="仿宋"/>
          <w:szCs w:val="28"/>
        </w:rPr>
        <w:t>4、对持有本专业技能类职业资格的申报者需在现工程技术（领域生产一线）岗位从事技术技能工作且需满足：</w:t>
      </w:r>
    </w:p>
    <w:p>
      <w:pPr>
        <w:widowControl/>
        <w:spacing w:line="460" w:lineRule="exact"/>
        <w:ind w:firstLine="420" w:firstLineChars="150"/>
        <w:jc w:val="left"/>
        <w:rPr>
          <w:rFonts w:ascii="仿宋" w:hAnsi="仿宋" w:eastAsia="仿宋" w:cs="仿宋"/>
          <w:szCs w:val="28"/>
        </w:rPr>
      </w:pPr>
      <w:r>
        <w:rPr>
          <w:rFonts w:hint="eastAsia" w:ascii="仿宋" w:hAnsi="仿宋" w:eastAsia="仿宋" w:cs="仿宋"/>
          <w:szCs w:val="28"/>
        </w:rPr>
        <w:t>（1）相关专业大专毕业从事专业技术工作满7年，本科毕业从事专业技术工作满5年（其中转到专业技术岗位工作年限不少于1年，技能岗位资历可对折计算成专业技术岗位年限）。</w:t>
      </w:r>
    </w:p>
    <w:p>
      <w:pPr>
        <w:spacing w:line="460" w:lineRule="exact"/>
        <w:ind w:firstLine="420" w:firstLineChars="150"/>
        <w:rPr>
          <w:rFonts w:ascii="仿宋" w:hAnsi="仿宋" w:eastAsia="仿宋" w:cs="仿宋"/>
          <w:color w:val="FF0000"/>
          <w:szCs w:val="28"/>
        </w:rPr>
      </w:pPr>
      <w:r>
        <w:rPr>
          <w:rFonts w:hint="eastAsia" w:ascii="仿宋" w:hAnsi="仿宋" w:eastAsia="仿宋" w:cs="仿宋"/>
          <w:szCs w:val="28"/>
        </w:rPr>
        <w:t>（2）获得相关专业及职业（工种）技师（二级）职业资格或职业技能等级后从事专业技术工作满3年。</w:t>
      </w:r>
    </w:p>
    <w:p>
      <w:pPr>
        <w:widowControl/>
        <w:spacing w:line="460" w:lineRule="exact"/>
        <w:ind w:firstLine="420" w:firstLineChars="150"/>
        <w:jc w:val="left"/>
        <w:rPr>
          <w:rFonts w:ascii="仿宋" w:hAnsi="仿宋" w:eastAsia="仿宋" w:cs="仿宋"/>
          <w:szCs w:val="28"/>
        </w:rPr>
      </w:pPr>
      <w:r>
        <w:rPr>
          <w:rFonts w:hint="eastAsia" w:ascii="仿宋" w:hAnsi="仿宋" w:eastAsia="仿宋" w:cs="仿宋"/>
          <w:szCs w:val="28"/>
        </w:rPr>
        <w:t>5、对于先评聘助理工程师职务，后取得相关专业在职大专及以上学历的人员，在取得在职学历后从事工程技术工作满二年方可按在职学历计算资历年限。</w:t>
      </w:r>
    </w:p>
    <w:p>
      <w:pPr>
        <w:spacing w:line="460" w:lineRule="exact"/>
        <w:ind w:firstLine="420" w:firstLineChars="150"/>
        <w:rPr>
          <w:rFonts w:ascii="仿宋" w:hAnsi="仿宋" w:eastAsia="仿宋" w:cs="仿宋"/>
          <w:szCs w:val="28"/>
        </w:rPr>
      </w:pPr>
      <w:r>
        <w:rPr>
          <w:rFonts w:hint="eastAsia" w:ascii="仿宋" w:hAnsi="仿宋" w:eastAsia="仿宋" w:cs="仿宋"/>
          <w:szCs w:val="28"/>
        </w:rPr>
        <w:t>6、任职资历自按规定受聘助理工程师职务时间起算，计算到2022年6月30日。受聘助理工程师专业技术职务，需提交单位出具的聘任证明文件，或由上海市人力资源和社会保障局统一印制的《专业技术职务聘任表》（</w:t>
      </w:r>
      <w:r>
        <w:rPr>
          <w:rFonts w:hint="eastAsia" w:ascii="仿宋" w:hAnsi="仿宋" w:eastAsia="仿宋" w:cs="仿宋"/>
        </w:rPr>
        <w:t>附件二</w:t>
      </w:r>
      <w:r>
        <w:rPr>
          <w:rFonts w:hint="eastAsia" w:ascii="仿宋" w:hAnsi="仿宋" w:eastAsia="仿宋" w:cs="仿宋"/>
          <w:szCs w:val="28"/>
        </w:rPr>
        <w:t>）。</w:t>
      </w:r>
    </w:p>
    <w:p>
      <w:pPr>
        <w:spacing w:line="460" w:lineRule="exact"/>
        <w:ind w:firstLine="420" w:firstLineChars="150"/>
        <w:rPr>
          <w:rFonts w:ascii="仿宋" w:hAnsi="仿宋" w:eastAsia="仿宋" w:cs="仿宋"/>
          <w:szCs w:val="28"/>
        </w:rPr>
      </w:pPr>
      <w:r>
        <w:rPr>
          <w:rFonts w:hint="eastAsia" w:ascii="仿宋" w:hAnsi="仿宋" w:eastAsia="仿宋" w:cs="仿宋"/>
          <w:szCs w:val="28"/>
        </w:rPr>
        <w:t>7、</w:t>
      </w:r>
      <w:r>
        <w:rPr>
          <w:rFonts w:hint="eastAsia" w:ascii="仿宋_GB2312" w:hAnsi="宋体"/>
          <w:szCs w:val="28"/>
        </w:rPr>
        <w:t>不具备上述规定学历、资历的成绩显著，贡献突出的专业技术人员</w:t>
      </w:r>
      <w:r>
        <w:rPr>
          <w:rFonts w:hint="eastAsia" w:ascii="仿宋_GB2312" w:hAnsi="宋体"/>
          <w:szCs w:val="28"/>
          <w:lang w:val="en-US" w:eastAsia="zh-CN"/>
        </w:rPr>
        <w:t>以及海外留学高层次人才、业绩突出的民营企业高层次人才，可向所在区人才服务中心，或市人才服务中心所属金融、航运、科创和高新技术分中心申请，通过“直通车”进行申报。</w:t>
      </w:r>
    </w:p>
    <w:p>
      <w:pPr>
        <w:spacing w:line="460" w:lineRule="exact"/>
        <w:ind w:firstLine="562" w:firstLineChars="200"/>
        <w:rPr>
          <w:rFonts w:ascii="仿宋" w:hAnsi="仿宋" w:eastAsia="仿宋" w:cs="仿宋"/>
          <w:b/>
          <w:bCs/>
          <w:szCs w:val="28"/>
        </w:rPr>
      </w:pPr>
      <w:r>
        <w:rPr>
          <w:rFonts w:hint="eastAsia" w:ascii="仿宋" w:hAnsi="仿宋" w:eastAsia="仿宋" w:cs="仿宋"/>
          <w:b/>
          <w:bCs/>
          <w:szCs w:val="28"/>
        </w:rPr>
        <w:t>（三）工作业绩和专业能力要求</w:t>
      </w:r>
    </w:p>
    <w:p>
      <w:pPr>
        <w:spacing w:line="460" w:lineRule="exact"/>
        <w:ind w:firstLine="560" w:firstLineChars="200"/>
        <w:rPr>
          <w:rFonts w:ascii="仿宋" w:hAnsi="仿宋" w:eastAsia="仿宋" w:cs="仿宋"/>
          <w:szCs w:val="28"/>
        </w:rPr>
      </w:pPr>
      <w:r>
        <w:rPr>
          <w:rFonts w:hint="eastAsia" w:ascii="仿宋" w:hAnsi="仿宋" w:eastAsia="仿宋" w:cs="仿宋"/>
          <w:szCs w:val="28"/>
        </w:rPr>
        <w:t>在任助理工程师后，具备以下条件：</w:t>
      </w:r>
    </w:p>
    <w:p>
      <w:pPr>
        <w:numPr>
          <w:ilvl w:val="0"/>
          <w:numId w:val="2"/>
        </w:numPr>
        <w:spacing w:line="460" w:lineRule="exact"/>
        <w:rPr>
          <w:rFonts w:ascii="仿宋" w:hAnsi="仿宋" w:eastAsia="仿宋" w:cs="仿宋"/>
          <w:szCs w:val="28"/>
        </w:rPr>
      </w:pPr>
      <w:r>
        <w:rPr>
          <w:rFonts w:hint="eastAsia" w:ascii="仿宋" w:hAnsi="仿宋" w:eastAsia="仿宋" w:cs="仿宋"/>
          <w:szCs w:val="28"/>
        </w:rPr>
        <w:t>熟练掌握并能够灵活运用本专业基础理论知识和专业技术知识、</w:t>
      </w:r>
    </w:p>
    <w:p>
      <w:pPr>
        <w:spacing w:line="460" w:lineRule="exact"/>
        <w:rPr>
          <w:rFonts w:ascii="仿宋" w:hAnsi="仿宋" w:eastAsia="仿宋" w:cs="仿宋"/>
          <w:szCs w:val="28"/>
        </w:rPr>
      </w:pPr>
      <w:r>
        <w:rPr>
          <w:rFonts w:hint="eastAsia" w:ascii="仿宋" w:hAnsi="仿宋" w:eastAsia="仿宋" w:cs="仿宋"/>
          <w:szCs w:val="28"/>
        </w:rPr>
        <w:t>熟悉本专业技术标准和规程，了解本专业新技术、新工艺、新设备、新材、新材料的现状和发展趋势，取得有实用价值的技术成果；</w:t>
      </w:r>
    </w:p>
    <w:p>
      <w:pPr>
        <w:spacing w:line="460" w:lineRule="exact"/>
        <w:ind w:firstLine="420" w:firstLineChars="150"/>
        <w:rPr>
          <w:rFonts w:ascii="仿宋" w:hAnsi="仿宋" w:eastAsia="仿宋" w:cs="仿宋"/>
          <w:szCs w:val="28"/>
        </w:rPr>
      </w:pPr>
      <w:r>
        <w:rPr>
          <w:rFonts w:hint="eastAsia" w:ascii="仿宋" w:hAnsi="仿宋" w:eastAsia="仿宋" w:cs="仿宋"/>
          <w:szCs w:val="28"/>
        </w:rPr>
        <w:t xml:space="preserve"> 2、具有独立承担较复杂工程项目的工作能力，能解决本专业范围内较复杂的工程问题；</w:t>
      </w:r>
    </w:p>
    <w:p>
      <w:pPr>
        <w:spacing w:line="460" w:lineRule="exact"/>
        <w:ind w:firstLine="420" w:firstLineChars="150"/>
        <w:rPr>
          <w:rFonts w:ascii="仿宋" w:hAnsi="仿宋" w:eastAsia="仿宋" w:cs="仿宋"/>
          <w:szCs w:val="28"/>
        </w:rPr>
      </w:pPr>
      <w:r>
        <w:rPr>
          <w:rFonts w:hint="eastAsia" w:ascii="仿宋" w:hAnsi="仿宋" w:eastAsia="仿宋" w:cs="仿宋"/>
          <w:szCs w:val="28"/>
        </w:rPr>
        <w:t xml:space="preserve"> 3、具有一定的技术研究能力，能够撰写为解决复杂技术问题的研究成果或技术报告；</w:t>
      </w:r>
    </w:p>
    <w:p>
      <w:pPr>
        <w:spacing w:line="460" w:lineRule="exact"/>
        <w:ind w:firstLine="420" w:firstLineChars="150"/>
        <w:rPr>
          <w:rFonts w:ascii="仿宋" w:hAnsi="仿宋" w:eastAsia="仿宋" w:cs="仿宋"/>
          <w:szCs w:val="28"/>
        </w:rPr>
      </w:pPr>
      <w:r>
        <w:rPr>
          <w:rFonts w:hint="eastAsia" w:ascii="仿宋" w:hAnsi="仿宋" w:eastAsia="仿宋" w:cs="仿宋"/>
          <w:szCs w:val="28"/>
        </w:rPr>
        <w:t xml:space="preserve"> 4、高技能人才评审重点：解决生产难题、参与技术改造革新等方面的能力和贡献，着重考察技能技艺、工作实绩、生产效率、技术和专利发明、科研成果、技能竞赛成绩等。</w:t>
      </w:r>
    </w:p>
    <w:p>
      <w:pPr>
        <w:spacing w:line="460" w:lineRule="exact"/>
        <w:ind w:firstLine="562" w:firstLineChars="200"/>
        <w:rPr>
          <w:rFonts w:ascii="仿宋" w:hAnsi="仿宋" w:eastAsia="仿宋" w:cs="仿宋"/>
          <w:b/>
          <w:bCs/>
          <w:szCs w:val="28"/>
        </w:rPr>
      </w:pPr>
      <w:r>
        <w:rPr>
          <w:rFonts w:hint="eastAsia" w:ascii="仿宋" w:hAnsi="仿宋" w:eastAsia="仿宋" w:cs="仿宋"/>
          <w:b/>
          <w:bCs/>
          <w:szCs w:val="28"/>
        </w:rPr>
        <w:t>（四）论文论著/技术总结要求</w:t>
      </w:r>
    </w:p>
    <w:p>
      <w:pPr>
        <w:spacing w:line="460" w:lineRule="exact"/>
        <w:ind w:firstLine="560" w:firstLineChars="200"/>
        <w:rPr>
          <w:rFonts w:ascii="仿宋" w:hAnsi="仿宋" w:eastAsia="仿宋" w:cs="仿宋"/>
          <w:szCs w:val="28"/>
        </w:rPr>
      </w:pPr>
      <w:r>
        <w:rPr>
          <w:rFonts w:hint="eastAsia" w:ascii="仿宋" w:hAnsi="仿宋" w:eastAsia="仿宋" w:cs="仿宋"/>
          <w:szCs w:val="28"/>
        </w:rPr>
        <w:t>提交在任助理工程师期间撰写的，与本人工作、专业内容密切相关的论文论著或技术总结，具备下列条件之一：</w:t>
      </w:r>
    </w:p>
    <w:p>
      <w:pPr>
        <w:spacing w:line="500" w:lineRule="exact"/>
        <w:ind w:firstLine="560" w:firstLineChars="200"/>
        <w:rPr>
          <w:rFonts w:ascii="仿宋" w:hAnsi="仿宋" w:eastAsia="仿宋" w:cs="仿宋"/>
          <w:szCs w:val="28"/>
        </w:rPr>
      </w:pPr>
      <w:r>
        <w:rPr>
          <w:rFonts w:hint="eastAsia" w:ascii="仿宋" w:hAnsi="仿宋" w:eastAsia="仿宋" w:cs="仿宋"/>
          <w:szCs w:val="28"/>
        </w:rPr>
        <w:t>1、独立撰写或者以第一作者撰写学术论文1篇（含）以上，合作撰写论文原则上不超过3人。（提供多篇论文请选择一篇为主送论文）</w:t>
      </w:r>
    </w:p>
    <w:p>
      <w:pPr>
        <w:spacing w:line="500" w:lineRule="exact"/>
        <w:ind w:firstLine="560" w:firstLineChars="200"/>
        <w:rPr>
          <w:rFonts w:ascii="仿宋" w:hAnsi="仿宋" w:eastAsia="仿宋" w:cs="仿宋"/>
          <w:szCs w:val="28"/>
        </w:rPr>
      </w:pPr>
      <w:r>
        <w:rPr>
          <w:rFonts w:hint="eastAsia" w:ascii="仿宋" w:hAnsi="仿宋" w:eastAsia="仿宋" w:cs="仿宋"/>
          <w:szCs w:val="28"/>
        </w:rPr>
        <w:t>2、结合本人在任助理工程师期间承担的科研项目、生产项目或工程设计项目的技术工作，独立撰写技术工作总结1篇（含）以上。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或为主参与的项目立项、结项、验收、鉴定等相关材料。并有2位高级工程师针对该总结的评价推荐意见（附高工证书）。</w:t>
      </w:r>
    </w:p>
    <w:p>
      <w:pPr>
        <w:spacing w:line="460" w:lineRule="exact"/>
        <w:ind w:firstLine="560" w:firstLineChars="200"/>
        <w:rPr>
          <w:rFonts w:ascii="仿宋" w:hAnsi="仿宋" w:eastAsia="仿宋" w:cs="仿宋"/>
          <w:szCs w:val="28"/>
        </w:rPr>
      </w:pPr>
      <w:r>
        <w:rPr>
          <w:rFonts w:hint="eastAsia" w:ascii="仿宋" w:hAnsi="仿宋" w:eastAsia="仿宋" w:cs="仿宋"/>
          <w:szCs w:val="28"/>
        </w:rPr>
        <w:t>论文/技术总结原稿字数须2000字（含）以上。若以外文发表的论文，需同时提供中文译稿，且专家审核时以中文内容为准；非主审论文的外文论文请提供中文内容概要简介。</w:t>
      </w:r>
    </w:p>
    <w:p>
      <w:pPr>
        <w:spacing w:line="460" w:lineRule="exact"/>
        <w:ind w:firstLine="560" w:firstLineChars="200"/>
        <w:rPr>
          <w:rFonts w:ascii="仿宋" w:hAnsi="仿宋" w:eastAsia="仿宋" w:cs="仿宋"/>
          <w:szCs w:val="28"/>
        </w:rPr>
      </w:pPr>
      <w:r>
        <w:rPr>
          <w:rFonts w:hint="eastAsia" w:ascii="仿宋" w:hAnsi="仿宋" w:eastAsia="仿宋" w:cs="仿宋"/>
          <w:szCs w:val="28"/>
        </w:rPr>
        <w:t>大学毕业或学位论文，以及项目（工程）设计说明书、产品说明书，可行性研究、立项申请、结题报告以及项目技术报告、测试报告，产品标准，专利申请报告等不可作为申报论文。</w:t>
      </w:r>
    </w:p>
    <w:p>
      <w:pPr>
        <w:spacing w:line="460" w:lineRule="exact"/>
        <w:ind w:firstLine="560" w:firstLineChars="200"/>
        <w:rPr>
          <w:rFonts w:ascii="仿宋" w:hAnsi="仿宋" w:eastAsia="仿宋" w:cs="仿宋"/>
          <w:szCs w:val="28"/>
        </w:rPr>
      </w:pPr>
      <w:r>
        <w:rPr>
          <w:rFonts w:hint="eastAsia" w:ascii="仿宋" w:hAnsi="仿宋" w:eastAsia="仿宋" w:cs="仿宋"/>
          <w:szCs w:val="28"/>
        </w:rPr>
        <w:t>为防止出现学术腐败，评委会将随机抽取进行重合度检查，若申报人自己已进行过论文的网络“查重”，请将“查重”报告随论文一起提交。</w:t>
      </w:r>
    </w:p>
    <w:p>
      <w:pPr>
        <w:spacing w:line="460" w:lineRule="exact"/>
        <w:ind w:firstLine="562" w:firstLineChars="200"/>
        <w:rPr>
          <w:rFonts w:ascii="仿宋" w:hAnsi="仿宋" w:eastAsia="仿宋" w:cs="仿宋"/>
          <w:b/>
          <w:szCs w:val="28"/>
        </w:rPr>
      </w:pPr>
      <w:r>
        <w:rPr>
          <w:rFonts w:hint="eastAsia" w:ascii="仿宋" w:hAnsi="仿宋" w:eastAsia="仿宋" w:cs="仿宋"/>
          <w:b/>
          <w:szCs w:val="28"/>
        </w:rPr>
        <w:t>（五）单位工作考核要求</w:t>
      </w:r>
    </w:p>
    <w:p>
      <w:pPr>
        <w:spacing w:line="460" w:lineRule="exact"/>
        <w:ind w:firstLine="560" w:firstLineChars="200"/>
        <w:rPr>
          <w:rFonts w:ascii="仿宋" w:hAnsi="仿宋" w:eastAsia="仿宋" w:cs="仿宋"/>
          <w:szCs w:val="28"/>
        </w:rPr>
      </w:pPr>
      <w:r>
        <w:rPr>
          <w:rFonts w:hint="eastAsia" w:ascii="仿宋" w:hAnsi="仿宋" w:eastAsia="仿宋" w:cs="仿宋"/>
          <w:szCs w:val="28"/>
        </w:rPr>
        <w:t>近3年业绩考核为</w:t>
      </w:r>
      <w:r>
        <w:rPr>
          <w:rFonts w:hint="eastAsia" w:ascii="仿宋" w:hAnsi="仿宋" w:eastAsia="仿宋" w:cs="仿宋"/>
          <w:b/>
          <w:bCs/>
          <w:szCs w:val="28"/>
        </w:rPr>
        <w:t>合格</w:t>
      </w:r>
      <w:r>
        <w:rPr>
          <w:rFonts w:hint="eastAsia" w:ascii="仿宋" w:hAnsi="仿宋" w:eastAsia="仿宋" w:cs="仿宋"/>
          <w:szCs w:val="28"/>
        </w:rPr>
        <w:t>及以上（由当年度所在单位人事部门提供）。</w:t>
      </w:r>
    </w:p>
    <w:p>
      <w:pPr>
        <w:spacing w:line="460" w:lineRule="exact"/>
        <w:ind w:firstLine="562" w:firstLineChars="200"/>
        <w:rPr>
          <w:rFonts w:ascii="仿宋" w:hAnsi="仿宋" w:eastAsia="仿宋" w:cs="仿宋"/>
          <w:b/>
          <w:szCs w:val="28"/>
        </w:rPr>
      </w:pPr>
      <w:r>
        <w:rPr>
          <w:rFonts w:hint="eastAsia" w:ascii="仿宋" w:hAnsi="仿宋" w:eastAsia="仿宋" w:cs="仿宋"/>
          <w:b/>
          <w:szCs w:val="28"/>
        </w:rPr>
        <w:t>（六）继续教育要求</w:t>
      </w:r>
    </w:p>
    <w:p>
      <w:pPr>
        <w:spacing w:line="460" w:lineRule="exact"/>
        <w:ind w:firstLine="560" w:firstLineChars="200"/>
        <w:rPr>
          <w:rFonts w:ascii="仿宋" w:hAnsi="仿宋" w:eastAsia="仿宋" w:cs="仿宋"/>
          <w:color w:val="000000" w:themeColor="text1"/>
          <w:szCs w:val="28"/>
          <w14:textFill>
            <w14:solidFill>
              <w14:schemeClr w14:val="tx1"/>
            </w14:solidFill>
          </w14:textFill>
        </w:rPr>
      </w:pPr>
      <w:r>
        <w:rPr>
          <w:rFonts w:hint="eastAsia" w:ascii="仿宋_GB2312" w:hAnsi="宋体" w:cs="Arial"/>
          <w:szCs w:val="28"/>
        </w:rPr>
        <w:t>按照《</w:t>
      </w:r>
      <w:r>
        <w:rPr>
          <w:rFonts w:ascii="仿宋_GB2312" w:hAnsi="宋体" w:cs="Arial"/>
          <w:szCs w:val="28"/>
        </w:rPr>
        <w:t>关于完善本市专业技术人员继续教育公需科目培训工作的通知</w:t>
      </w:r>
      <w:r>
        <w:rPr>
          <w:rFonts w:hint="eastAsia" w:ascii="仿宋_GB2312" w:hAnsi="宋体" w:cs="Arial"/>
          <w:szCs w:val="28"/>
        </w:rPr>
        <w:t>》（沪人社专【</w:t>
      </w:r>
      <w:r>
        <w:rPr>
          <w:rFonts w:ascii="仿宋_GB2312" w:hAnsi="宋体" w:cs="Arial"/>
          <w:szCs w:val="28"/>
        </w:rPr>
        <w:t>2017</w:t>
      </w:r>
      <w:r>
        <w:rPr>
          <w:rFonts w:hint="eastAsia" w:ascii="仿宋_GB2312" w:hAnsi="宋体" w:cs="Arial"/>
          <w:szCs w:val="28"/>
        </w:rPr>
        <w:t>】</w:t>
      </w:r>
      <w:r>
        <w:rPr>
          <w:rFonts w:ascii="仿宋_GB2312" w:hAnsi="宋体" w:cs="Arial"/>
          <w:szCs w:val="28"/>
        </w:rPr>
        <w:t>256</w:t>
      </w:r>
      <w:r>
        <w:rPr>
          <w:rFonts w:hint="eastAsia" w:ascii="仿宋_GB2312" w:hAnsi="宋体" w:cs="Arial"/>
          <w:szCs w:val="28"/>
        </w:rPr>
        <w:t>号）的要求，</w:t>
      </w:r>
      <w:r>
        <w:rPr>
          <w:rFonts w:hint="eastAsia" w:ascii="仿宋_GB2312" w:hAnsi="宋体" w:cs="Arial"/>
          <w:szCs w:val="28"/>
          <w:lang w:val="en-US" w:eastAsia="zh-CN"/>
        </w:rPr>
        <w:t>并</w:t>
      </w:r>
      <w:r>
        <w:rPr>
          <w:rFonts w:hint="eastAsia" w:ascii="仿宋_GB2312" w:hAnsi="宋体" w:cs="Arial"/>
          <w:szCs w:val="28"/>
        </w:rPr>
        <w:t>考虑到受疫情影响，今年部分学时不足的，允许“先参评后补训”具体如下：</w:t>
      </w:r>
    </w:p>
    <w:p>
      <w:pPr>
        <w:spacing w:line="460" w:lineRule="exact"/>
        <w:ind w:firstLine="560" w:firstLineChars="200"/>
        <w:rPr>
          <w:rFonts w:ascii="仿宋_GB2312" w:hAnsi="宋体" w:cs="Arial"/>
          <w:szCs w:val="28"/>
        </w:rPr>
      </w:pPr>
      <w:r>
        <w:rPr>
          <w:rFonts w:hint="eastAsia" w:ascii="仿宋_GB2312" w:hAnsi="宋体" w:cs="Arial"/>
          <w:szCs w:val="28"/>
        </w:rPr>
        <w:t>1、公需科目：累计完成90学时（其中必修课程不少于45学时，必修课学时可以抵扣选修课学时）。公需科目具体报名事宜，请查询“上海市专业技术人员继续教育网”网站(</w:t>
      </w:r>
      <w:r>
        <w:fldChar w:fldCharType="begin"/>
      </w:r>
      <w:r>
        <w:instrText xml:space="preserve"> HYPERLINK "http://www.sacee.org.cn" </w:instrText>
      </w:r>
      <w:r>
        <w:fldChar w:fldCharType="separate"/>
      </w:r>
      <w:r>
        <w:rPr>
          <w:rFonts w:hint="eastAsia" w:ascii="仿宋_GB2312" w:hAnsi="宋体" w:cs="Arial"/>
          <w:szCs w:val="28"/>
        </w:rPr>
        <w:t>www.sacee.org.cn</w:t>
      </w:r>
      <w:r>
        <w:rPr>
          <w:rFonts w:hint="eastAsia" w:ascii="仿宋_GB2312" w:hAnsi="宋体" w:cs="Arial"/>
          <w:szCs w:val="28"/>
        </w:rPr>
        <w:fldChar w:fldCharType="end"/>
      </w:r>
      <w:r>
        <w:rPr>
          <w:rFonts w:hint="eastAsia" w:ascii="仿宋_GB2312" w:hAnsi="宋体" w:cs="Arial"/>
          <w:szCs w:val="28"/>
        </w:rPr>
        <w:t>)。</w:t>
      </w:r>
    </w:p>
    <w:p>
      <w:pPr>
        <w:spacing w:line="460" w:lineRule="exact"/>
        <w:ind w:firstLine="560" w:firstLineChars="200"/>
        <w:rPr>
          <w:rFonts w:ascii="仿宋_GB2312" w:hAnsi="宋体" w:cs="Arial"/>
          <w:szCs w:val="28"/>
        </w:rPr>
      </w:pPr>
      <w:r>
        <w:rPr>
          <w:rFonts w:hint="eastAsia" w:ascii="仿宋_GB2312" w:hAnsi="宋体" w:cs="Arial"/>
          <w:szCs w:val="28"/>
        </w:rPr>
        <w:t>2、专业科目：累计完成专业科目继续教育90学时，专业科目具体报名事宜,请查询“上海市工业和信息化人才继续教育”网站（http://edu.sheitc.sh.gov.cn/）。</w:t>
      </w:r>
    </w:p>
    <w:p>
      <w:pPr>
        <w:spacing w:line="460" w:lineRule="exact"/>
        <w:ind w:firstLine="562" w:firstLineChars="200"/>
        <w:rPr>
          <w:rFonts w:ascii="仿宋" w:hAnsi="仿宋" w:eastAsia="仿宋" w:cs="仿宋"/>
          <w:b/>
          <w:szCs w:val="28"/>
        </w:rPr>
      </w:pPr>
      <w:r>
        <w:rPr>
          <w:rFonts w:hint="eastAsia" w:ascii="仿宋" w:hAnsi="仿宋" w:eastAsia="仿宋" w:cs="仿宋"/>
          <w:b/>
          <w:szCs w:val="28"/>
        </w:rPr>
        <w:t>（七）专家面谈要求</w:t>
      </w:r>
    </w:p>
    <w:p>
      <w:pPr>
        <w:spacing w:line="460" w:lineRule="exact"/>
        <w:ind w:firstLine="560" w:firstLineChars="200"/>
        <w:rPr>
          <w:rFonts w:ascii="仿宋" w:hAnsi="仿宋" w:eastAsia="仿宋" w:cs="仿宋"/>
          <w:szCs w:val="28"/>
        </w:rPr>
      </w:pPr>
      <w:r>
        <w:rPr>
          <w:rFonts w:hint="eastAsia" w:ascii="仿宋" w:hAnsi="仿宋" w:eastAsia="仿宋" w:cs="仿宋"/>
          <w:szCs w:val="28"/>
        </w:rPr>
        <w:t>本年度职称评审将继续加强对申报人员的专家面谈工作。专家面谈内容不局限于论文，凡与职称评审中涉及的内容均在面谈范围内，面谈对象：</w:t>
      </w:r>
    </w:p>
    <w:p>
      <w:pPr>
        <w:spacing w:line="460" w:lineRule="exact"/>
        <w:ind w:firstLine="840" w:firstLineChars="300"/>
        <w:rPr>
          <w:rFonts w:ascii="仿宋" w:hAnsi="仿宋" w:eastAsia="仿宋" w:cs="仿宋"/>
          <w:szCs w:val="28"/>
        </w:rPr>
      </w:pPr>
      <w:r>
        <w:rPr>
          <w:rFonts w:hint="eastAsia" w:ascii="仿宋" w:hAnsi="仿宋" w:eastAsia="仿宋" w:cs="仿宋"/>
          <w:szCs w:val="28"/>
        </w:rPr>
        <w:t>1、破格申报的；</w:t>
      </w:r>
    </w:p>
    <w:p>
      <w:pPr>
        <w:spacing w:line="460" w:lineRule="exact"/>
        <w:ind w:firstLine="840" w:firstLineChars="300"/>
        <w:rPr>
          <w:rFonts w:ascii="仿宋" w:hAnsi="仿宋" w:eastAsia="仿宋" w:cs="仿宋"/>
          <w:szCs w:val="28"/>
        </w:rPr>
      </w:pPr>
      <w:r>
        <w:rPr>
          <w:rFonts w:hint="eastAsia" w:ascii="仿宋" w:hAnsi="仿宋" w:eastAsia="仿宋" w:cs="仿宋"/>
          <w:szCs w:val="28"/>
        </w:rPr>
        <w:t>2、助理工程师任职年限未满5年的；</w:t>
      </w:r>
    </w:p>
    <w:p>
      <w:pPr>
        <w:spacing w:line="460" w:lineRule="exact"/>
        <w:ind w:firstLine="840" w:firstLineChars="300"/>
        <w:rPr>
          <w:rFonts w:ascii="仿宋" w:hAnsi="仿宋" w:eastAsia="仿宋" w:cs="仿宋"/>
          <w:szCs w:val="28"/>
        </w:rPr>
      </w:pPr>
      <w:r>
        <w:rPr>
          <w:rFonts w:hint="eastAsia" w:ascii="仿宋" w:hAnsi="仿宋" w:eastAsia="仿宋" w:cs="仿宋"/>
          <w:szCs w:val="28"/>
        </w:rPr>
        <w:t>3、近3年内曾参加过评审而未通过的；</w:t>
      </w:r>
    </w:p>
    <w:p>
      <w:pPr>
        <w:spacing w:line="460" w:lineRule="exact"/>
        <w:ind w:firstLine="840" w:firstLineChars="300"/>
        <w:rPr>
          <w:rFonts w:ascii="仿宋" w:hAnsi="仿宋" w:eastAsia="仿宋" w:cs="仿宋"/>
          <w:szCs w:val="28"/>
        </w:rPr>
      </w:pPr>
      <w:r>
        <w:rPr>
          <w:rFonts w:hint="eastAsia" w:ascii="仿宋" w:hAnsi="仿宋" w:eastAsia="仿宋" w:cs="仿宋"/>
          <w:szCs w:val="28"/>
        </w:rPr>
        <w:t>4、专家审阅材料后认为需当面了解情况的；</w:t>
      </w:r>
    </w:p>
    <w:p>
      <w:pPr>
        <w:spacing w:line="460" w:lineRule="exact"/>
        <w:ind w:firstLine="560" w:firstLineChars="200"/>
        <w:rPr>
          <w:rFonts w:ascii="仿宋_GB2312" w:hAnsi="宋体" w:cs="Arial"/>
          <w:szCs w:val="28"/>
        </w:rPr>
      </w:pPr>
      <w:r>
        <w:rPr>
          <w:rFonts w:hint="eastAsia"/>
          <w:color w:val="auto"/>
        </w:rPr>
        <w:t>今年根据抗疫工作要求</w:t>
      </w:r>
      <w:r>
        <w:rPr>
          <w:rFonts w:hint="eastAsia"/>
          <w:color w:val="auto"/>
          <w:lang w:eastAsia="zh-CN"/>
        </w:rPr>
        <w:t>，</w:t>
      </w:r>
      <w:r>
        <w:rPr>
          <w:rFonts w:hint="eastAsia" w:ascii="仿宋_GB2312" w:hAnsi="宋体" w:cs="Arial"/>
          <w:szCs w:val="28"/>
        </w:rPr>
        <w:t>在网上注册时填写的手机号为本人实名制，办公室将</w:t>
      </w:r>
      <w:r>
        <w:rPr>
          <w:rFonts w:hint="eastAsia" w:ascii="仿宋_GB2312" w:hAnsi="宋体" w:cs="Arial"/>
          <w:szCs w:val="28"/>
          <w:lang w:val="en-US" w:eastAsia="zh-CN"/>
        </w:rPr>
        <w:t>组织网络</w:t>
      </w:r>
      <w:r>
        <w:rPr>
          <w:rFonts w:hint="eastAsia" w:ascii="仿宋_GB2312" w:hAnsi="宋体" w:cs="Arial"/>
          <w:szCs w:val="28"/>
        </w:rPr>
        <w:t>面谈，具体</w:t>
      </w:r>
      <w:r>
        <w:rPr>
          <w:rFonts w:hint="eastAsia" w:ascii="仿宋_GB2312" w:hAnsi="宋体" w:cs="Arial"/>
          <w:szCs w:val="28"/>
          <w:lang w:val="en-US" w:eastAsia="zh-CN"/>
        </w:rPr>
        <w:t>面谈</w:t>
      </w:r>
      <w:r>
        <w:rPr>
          <w:rFonts w:hint="eastAsia" w:ascii="仿宋_GB2312" w:hAnsi="宋体" w:cs="Arial"/>
          <w:szCs w:val="28"/>
        </w:rPr>
        <w:t>要求另行通知。专家面谈情况将作为评审的重要参考依据之一</w:t>
      </w:r>
      <w:r>
        <w:rPr>
          <w:rFonts w:hint="eastAsia" w:ascii="仿宋_GB2312" w:hAnsi="宋体" w:cs="Arial"/>
          <w:szCs w:val="28"/>
          <w:lang w:eastAsia="zh-CN"/>
        </w:rPr>
        <w:t>，</w:t>
      </w:r>
      <w:r>
        <w:rPr>
          <w:rFonts w:hint="eastAsia" w:ascii="仿宋_GB2312" w:hAnsi="宋体" w:cs="Arial"/>
          <w:szCs w:val="28"/>
        </w:rPr>
        <w:t>无故缺席视为放弃评审。</w:t>
      </w:r>
    </w:p>
    <w:p>
      <w:pPr>
        <w:spacing w:line="460" w:lineRule="exact"/>
        <w:ind w:firstLine="562" w:firstLineChars="200"/>
        <w:rPr>
          <w:rFonts w:ascii="仿宋" w:hAnsi="仿宋" w:eastAsia="仿宋" w:cs="仿宋"/>
          <w:b/>
          <w:szCs w:val="28"/>
        </w:rPr>
      </w:pPr>
      <w:r>
        <w:rPr>
          <w:rFonts w:hint="eastAsia" w:ascii="仿宋" w:hAnsi="仿宋" w:eastAsia="仿宋" w:cs="仿宋"/>
          <w:b/>
          <w:szCs w:val="28"/>
        </w:rPr>
        <w:t>四、网上申报操作办法和注意事项</w:t>
      </w:r>
    </w:p>
    <w:p>
      <w:pPr>
        <w:spacing w:line="460" w:lineRule="exact"/>
        <w:ind w:firstLine="562" w:firstLineChars="200"/>
        <w:rPr>
          <w:rFonts w:ascii="仿宋" w:hAnsi="仿宋" w:eastAsia="仿宋" w:cs="仿宋"/>
          <w:b/>
          <w:szCs w:val="28"/>
        </w:rPr>
      </w:pPr>
      <w:r>
        <w:rPr>
          <w:rFonts w:hint="eastAsia" w:ascii="仿宋" w:hAnsi="仿宋" w:eastAsia="仿宋" w:cs="仿宋"/>
          <w:b/>
          <w:szCs w:val="28"/>
        </w:rPr>
        <w:t>（一）网上申报操作办法</w:t>
      </w:r>
    </w:p>
    <w:p>
      <w:pPr>
        <w:spacing w:line="460" w:lineRule="exact"/>
        <w:ind w:firstLine="560" w:firstLineChars="200"/>
        <w:rPr>
          <w:rFonts w:hint="eastAsia" w:ascii="仿宋" w:hAnsi="仿宋" w:eastAsia="仿宋" w:cs="仿宋"/>
          <w:szCs w:val="28"/>
        </w:rPr>
      </w:pPr>
      <w:r>
        <w:rPr>
          <w:rFonts w:hint="eastAsia" w:ascii="仿宋" w:hAnsi="仿宋" w:eastAsia="仿宋" w:cs="仿宋"/>
          <w:szCs w:val="28"/>
        </w:rPr>
        <w:t>登录上海市职称服务系统（上海市人力资源和社会保障局公共服务平台（http://ggfw.rsj.sh.gov.cn）—网上办事——职称申报），先按要求用手机“随申办市民云”APP进行注册用户信息，然后再填写基本资料，选择所要申报的</w:t>
      </w:r>
      <w:r>
        <w:rPr>
          <w:rFonts w:hint="eastAsia" w:ascii="仿宋" w:hAnsi="仿宋" w:eastAsia="仿宋" w:cs="仿宋"/>
          <w:b/>
          <w:bCs/>
          <w:szCs w:val="28"/>
        </w:rPr>
        <w:t>上海市工程系列计算机专业中级专业技术职务任职资格中评委及专业学科组</w:t>
      </w:r>
      <w:r>
        <w:rPr>
          <w:rFonts w:hint="eastAsia" w:ascii="仿宋" w:hAnsi="仿宋" w:eastAsia="仿宋" w:cs="仿宋"/>
          <w:szCs w:val="28"/>
        </w:rPr>
        <w:t>，按照要求上传规定的申报材料附件。凡要求提供的附件材料均应上传至系统。申报材料填写和附件上传完成后，经检查无误，点击提交，同时打印申报表（请确认上传附件不携带病毒，否则可能导致材料上传不完整而影响评审）。将盖章版的评定申报表上传至“单位意见”栏中，并点击提交，完成申报注册及第一次申报提交。</w:t>
      </w:r>
    </w:p>
    <w:p>
      <w:pPr>
        <w:spacing w:line="460" w:lineRule="exact"/>
        <w:ind w:firstLine="562" w:firstLineChars="200"/>
        <w:rPr>
          <w:rFonts w:ascii="仿宋" w:hAnsi="仿宋" w:eastAsia="仿宋" w:cs="仿宋"/>
          <w:b/>
          <w:szCs w:val="28"/>
        </w:rPr>
      </w:pPr>
      <w:r>
        <w:rPr>
          <w:rFonts w:hint="eastAsia" w:ascii="仿宋" w:hAnsi="仿宋" w:eastAsia="仿宋" w:cs="仿宋"/>
          <w:b/>
          <w:szCs w:val="28"/>
        </w:rPr>
        <w:t>（二）申报注意事项</w:t>
      </w:r>
    </w:p>
    <w:p>
      <w:pPr>
        <w:spacing w:line="460" w:lineRule="exact"/>
        <w:ind w:firstLine="560" w:firstLineChars="200"/>
        <w:rPr>
          <w:rFonts w:ascii="仿宋" w:hAnsi="仿宋" w:eastAsia="仿宋" w:cs="仿宋"/>
          <w:szCs w:val="28"/>
        </w:rPr>
      </w:pPr>
      <w:r>
        <w:rPr>
          <w:rFonts w:hint="eastAsia" w:ascii="仿宋" w:hAnsi="仿宋" w:eastAsia="仿宋" w:cs="仿宋"/>
          <w:b w:val="0"/>
          <w:bCs w:val="0"/>
          <w:szCs w:val="28"/>
        </w:rPr>
        <w:t>1</w:t>
      </w:r>
      <w:r>
        <w:rPr>
          <w:rFonts w:hint="eastAsia" w:ascii="仿宋" w:hAnsi="仿宋" w:eastAsia="仿宋" w:cs="仿宋"/>
          <w:b w:val="0"/>
          <w:bCs w:val="0"/>
          <w:color w:val="auto"/>
          <w:szCs w:val="28"/>
        </w:rPr>
        <w:t>、</w:t>
      </w:r>
      <w:r>
        <w:rPr>
          <w:rFonts w:hint="eastAsia" w:ascii="仿宋" w:hAnsi="仿宋" w:eastAsia="仿宋" w:cs="仿宋"/>
          <w:b/>
          <w:bCs/>
          <w:szCs w:val="28"/>
        </w:rPr>
        <w:t>必须在7月</w:t>
      </w:r>
      <w:r>
        <w:rPr>
          <w:rFonts w:hint="eastAsia" w:ascii="仿宋" w:hAnsi="仿宋" w:eastAsia="仿宋" w:cs="仿宋"/>
          <w:b/>
          <w:bCs/>
          <w:szCs w:val="28"/>
          <w:lang w:val="en-US" w:eastAsia="zh-CN"/>
        </w:rPr>
        <w:t>31</w:t>
      </w:r>
      <w:r>
        <w:rPr>
          <w:rFonts w:hint="eastAsia" w:ascii="仿宋" w:hAnsi="仿宋" w:eastAsia="仿宋" w:cs="仿宋"/>
          <w:b/>
          <w:bCs/>
          <w:szCs w:val="28"/>
        </w:rPr>
        <w:t>日前申报注册</w:t>
      </w:r>
      <w:r>
        <w:rPr>
          <w:rFonts w:hint="eastAsia" w:ascii="仿宋" w:hAnsi="仿宋" w:eastAsia="仿宋" w:cs="仿宋"/>
          <w:b/>
          <w:bCs/>
          <w:szCs w:val="28"/>
          <w:lang w:val="en-US" w:eastAsia="zh-CN"/>
        </w:rPr>
        <w:t>完成首次上报材料</w:t>
      </w:r>
      <w:r>
        <w:rPr>
          <w:rFonts w:hint="eastAsia" w:ascii="仿宋" w:hAnsi="仿宋" w:eastAsia="仿宋" w:cs="仿宋"/>
          <w:szCs w:val="28"/>
        </w:rPr>
        <w:t>，</w:t>
      </w:r>
      <w:r>
        <w:rPr>
          <w:rFonts w:hint="eastAsia" w:ascii="仿宋_GB2312" w:hAnsi="宋体" w:cs="Arial"/>
          <w:szCs w:val="28"/>
        </w:rPr>
        <w:t>否则将无法参加今年的评审。</w:t>
      </w:r>
      <w:r>
        <w:rPr>
          <w:rFonts w:hint="eastAsia" w:ascii="仿宋_GB2312" w:hAnsi="宋体"/>
          <w:szCs w:val="28"/>
          <w:lang w:val="en-US" w:eastAsia="zh-CN"/>
        </w:rPr>
        <w:t>上报材料后</w:t>
      </w:r>
      <w:r>
        <w:rPr>
          <w:rFonts w:hint="eastAsia" w:ascii="仿宋_GB2312" w:hAnsi="宋体"/>
          <w:szCs w:val="28"/>
        </w:rPr>
        <w:t>密切关注系统</w:t>
      </w:r>
      <w:r>
        <w:rPr>
          <w:rFonts w:hint="eastAsia" w:ascii="仿宋_GB2312" w:hAnsi="宋体"/>
          <w:szCs w:val="28"/>
          <w:lang w:val="en-US" w:eastAsia="zh-CN"/>
        </w:rPr>
        <w:t>退回修改</w:t>
      </w:r>
      <w:r>
        <w:rPr>
          <w:rFonts w:hint="eastAsia" w:ascii="仿宋_GB2312" w:hAnsi="宋体"/>
          <w:szCs w:val="28"/>
        </w:rPr>
        <w:t>信息</w:t>
      </w:r>
      <w:r>
        <w:rPr>
          <w:rFonts w:hint="eastAsia" w:ascii="仿宋_GB2312" w:hAnsi="宋体"/>
          <w:szCs w:val="28"/>
          <w:lang w:eastAsia="zh-CN"/>
        </w:rPr>
        <w:t>。</w:t>
      </w:r>
    </w:p>
    <w:p>
      <w:pPr>
        <w:spacing w:line="460" w:lineRule="exact"/>
        <w:ind w:firstLine="560" w:firstLineChars="200"/>
        <w:rPr>
          <w:rFonts w:ascii="仿宋" w:hAnsi="仿宋" w:eastAsia="仿宋" w:cs="仿宋"/>
          <w:szCs w:val="28"/>
        </w:rPr>
      </w:pPr>
      <w:r>
        <w:rPr>
          <w:rFonts w:hint="eastAsia" w:ascii="仿宋" w:hAnsi="仿宋" w:eastAsia="仿宋" w:cs="仿宋"/>
          <w:szCs w:val="28"/>
        </w:rPr>
        <w:t>2、</w:t>
      </w:r>
      <w:r>
        <w:rPr>
          <w:rFonts w:hint="eastAsia" w:ascii="仿宋_GB2312" w:hAnsi="宋体"/>
          <w:szCs w:val="28"/>
        </w:rPr>
        <w:t>“基本信息”栏</w:t>
      </w:r>
      <w:r>
        <w:rPr>
          <w:rFonts w:hint="eastAsia" w:ascii="仿宋_GB2312" w:hAnsi="宋体"/>
          <w:szCs w:val="28"/>
          <w:lang w:eastAsia="zh-CN"/>
        </w:rPr>
        <w:t>：</w:t>
      </w:r>
      <w:r>
        <w:rPr>
          <w:rFonts w:hint="eastAsia" w:ascii="仿宋_GB2312" w:hAnsi="宋体"/>
          <w:szCs w:val="28"/>
        </w:rPr>
        <w:t>除必填项外，其他栏目也填写完整，若空缺，评审时将视此项为“无”。</w:t>
      </w:r>
    </w:p>
    <w:p>
      <w:pPr>
        <w:spacing w:line="460" w:lineRule="exact"/>
        <w:ind w:firstLine="560" w:firstLineChars="200"/>
        <w:rPr>
          <w:rFonts w:ascii="仿宋" w:hAnsi="仿宋" w:eastAsia="仿宋" w:cs="仿宋"/>
          <w:color w:val="000000" w:themeColor="text1"/>
          <w:szCs w:val="28"/>
          <w14:textFill>
            <w14:solidFill>
              <w14:schemeClr w14:val="tx1"/>
            </w14:solidFill>
          </w14:textFill>
        </w:rPr>
      </w:pPr>
      <w:r>
        <w:rPr>
          <w:rFonts w:hint="eastAsia" w:ascii="仿宋" w:hAnsi="仿宋" w:eastAsia="仿宋" w:cs="仿宋"/>
          <w:szCs w:val="28"/>
          <w:shd w:val="clear" w:color="auto" w:fill="FFFFFF"/>
        </w:rPr>
        <w:t>3、“学习经历”栏：</w:t>
      </w:r>
      <w:r>
        <w:rPr>
          <w:rFonts w:hint="eastAsia" w:ascii="仿宋" w:hAnsi="仿宋" w:eastAsia="仿宋" w:cs="仿宋"/>
          <w:color w:val="000000" w:themeColor="text1"/>
          <w:szCs w:val="28"/>
          <w14:textFill>
            <w14:solidFill>
              <w14:schemeClr w14:val="tx1"/>
            </w14:solidFill>
          </w14:textFill>
        </w:rPr>
        <w:t>对2002年以后取得国家教育部认可的学历、学位，申报人可不用上传相关证书信息，评委会将通过职称申报系统进行联网查询。</w:t>
      </w:r>
    </w:p>
    <w:p>
      <w:pPr>
        <w:spacing w:line="460" w:lineRule="exact"/>
        <w:ind w:firstLine="560" w:firstLineChars="200"/>
        <w:rPr>
          <w:rFonts w:hint="eastAsia" w:ascii="仿宋" w:hAnsi="仿宋" w:eastAsia="仿宋" w:cs="仿宋"/>
          <w:szCs w:val="28"/>
        </w:rPr>
      </w:pPr>
      <w:r>
        <w:rPr>
          <w:rFonts w:hint="eastAsia" w:ascii="仿宋" w:hAnsi="仿宋" w:eastAsia="仿宋" w:cs="仿宋"/>
          <w:szCs w:val="28"/>
        </w:rPr>
        <w:t>4、“工作业绩”栏：填写个人在从事本专业</w:t>
      </w:r>
      <w:r>
        <w:rPr>
          <w:rFonts w:hint="eastAsia" w:ascii="仿宋" w:hAnsi="仿宋" w:eastAsia="仿宋" w:cs="仿宋"/>
          <w:szCs w:val="28"/>
          <w:lang w:val="en-US" w:eastAsia="zh-CN"/>
        </w:rPr>
        <w:t>的</w:t>
      </w:r>
      <w:r>
        <w:rPr>
          <w:rFonts w:hint="eastAsia" w:ascii="仿宋" w:hAnsi="仿宋" w:eastAsia="仿宋" w:cs="仿宋"/>
          <w:szCs w:val="28"/>
        </w:rPr>
        <w:t>工作业绩，请将</w:t>
      </w:r>
      <w:r>
        <w:rPr>
          <w:rFonts w:hint="eastAsia" w:ascii="仿宋" w:hAnsi="仿宋" w:eastAsia="仿宋" w:cs="仿宋"/>
          <w:szCs w:val="28"/>
          <w:lang w:val="en-US" w:eastAsia="zh-CN"/>
        </w:rPr>
        <w:t>原</w:t>
      </w:r>
      <w:r>
        <w:rPr>
          <w:rFonts w:hint="eastAsia" w:ascii="仿宋" w:hAnsi="仿宋" w:eastAsia="仿宋" w:cs="仿宋"/>
          <w:szCs w:val="28"/>
        </w:rPr>
        <w:t>文word版上传至该栏的附件中。</w:t>
      </w:r>
    </w:p>
    <w:p>
      <w:pPr>
        <w:spacing w:line="460" w:lineRule="exact"/>
        <w:ind w:firstLine="560" w:firstLineChars="200"/>
        <w:rPr>
          <w:rFonts w:ascii="仿宋" w:hAnsi="仿宋" w:eastAsia="仿宋" w:cs="仿宋"/>
          <w:szCs w:val="28"/>
        </w:rPr>
      </w:pPr>
      <w:r>
        <w:rPr>
          <w:rFonts w:hint="eastAsia" w:ascii="仿宋_GB2312" w:hAnsi="宋体"/>
          <w:szCs w:val="28"/>
          <w:lang w:val="en-US" w:eastAsia="zh-CN"/>
        </w:rPr>
        <w:t>5</w:t>
      </w:r>
      <w:r>
        <w:rPr>
          <w:rFonts w:hint="eastAsia" w:ascii="仿宋_GB2312" w:hAnsi="宋体"/>
          <w:szCs w:val="28"/>
        </w:rPr>
        <w:t>、</w:t>
      </w:r>
      <w:r>
        <w:rPr>
          <w:rFonts w:hint="eastAsia" w:ascii="仿宋" w:hAnsi="仿宋" w:eastAsia="仿宋" w:cs="仿宋"/>
          <w:szCs w:val="28"/>
          <w:shd w:val="clear" w:color="auto" w:fill="FFFFFF"/>
        </w:rPr>
        <w:t>“项目情况”栏：</w:t>
      </w:r>
      <w:r>
        <w:rPr>
          <w:rFonts w:hint="eastAsia" w:ascii="仿宋" w:hAnsi="仿宋" w:eastAsia="仿宋" w:cs="仿宋"/>
          <w:szCs w:val="28"/>
        </w:rPr>
        <w:t>工程系列评审中项目情况是考察申报者工作业绩的重要依据，</w:t>
      </w:r>
      <w:r>
        <w:rPr>
          <w:rFonts w:hint="eastAsia" w:ascii="仿宋" w:hAnsi="仿宋" w:eastAsia="仿宋" w:cs="仿宋"/>
          <w:szCs w:val="28"/>
          <w:lang w:val="en-US" w:eastAsia="zh-CN"/>
        </w:rPr>
        <w:t>每个</w:t>
      </w:r>
      <w:r>
        <w:rPr>
          <w:rFonts w:hint="eastAsia" w:ascii="仿宋" w:hAnsi="仿宋" w:eastAsia="仿宋" w:cs="仿宋"/>
          <w:szCs w:val="28"/>
        </w:rPr>
        <w:t>项目必须是聘任助理工程师后</w:t>
      </w:r>
      <w:r>
        <w:rPr>
          <w:rFonts w:hint="eastAsia" w:ascii="仿宋" w:hAnsi="仿宋" w:eastAsia="仿宋" w:cs="仿宋"/>
          <w:szCs w:val="28"/>
          <w:lang w:val="en-US" w:eastAsia="zh-CN"/>
        </w:rPr>
        <w:t>已验收完成</w:t>
      </w:r>
      <w:r>
        <w:rPr>
          <w:rFonts w:hint="eastAsia" w:ascii="仿宋" w:hAnsi="仿宋" w:eastAsia="仿宋" w:cs="仿宋"/>
          <w:szCs w:val="28"/>
        </w:rPr>
        <w:t>的项目，</w:t>
      </w:r>
      <w:r>
        <w:rPr>
          <w:rFonts w:hint="eastAsia" w:ascii="仿宋" w:hAnsi="仿宋" w:eastAsia="仿宋" w:cs="仿宋"/>
          <w:szCs w:val="28"/>
          <w:shd w:val="clear" w:color="auto" w:fill="FFFFFF"/>
        </w:rPr>
        <w:t>并填写</w:t>
      </w:r>
      <w:r>
        <w:rPr>
          <w:rFonts w:hint="eastAsia" w:ascii="仿宋" w:hAnsi="仿宋" w:eastAsia="仿宋" w:cs="仿宋"/>
          <w:szCs w:val="28"/>
          <w:shd w:val="clear" w:color="auto" w:fill="FFFFFF"/>
          <w:lang w:val="en-US" w:eastAsia="zh-CN"/>
        </w:rPr>
        <w:t>完整</w:t>
      </w:r>
      <w:r>
        <w:rPr>
          <w:rFonts w:hint="eastAsia" w:ascii="仿宋" w:hAnsi="仿宋" w:eastAsia="仿宋" w:cs="仿宋"/>
          <w:szCs w:val="28"/>
          <w:shd w:val="clear" w:color="auto" w:fill="FFFFFF"/>
        </w:rPr>
        <w:t>“立项单位”、“项目经费”等所有内容</w:t>
      </w:r>
      <w:r>
        <w:rPr>
          <w:rFonts w:hint="eastAsia" w:ascii="仿宋" w:hAnsi="仿宋" w:eastAsia="仿宋" w:cs="仿宋"/>
          <w:szCs w:val="28"/>
          <w:shd w:val="clear" w:color="auto" w:fill="FFFFFF"/>
          <w:lang w:eastAsia="zh-CN"/>
        </w:rPr>
        <w:t>。</w:t>
      </w:r>
      <w:r>
        <w:rPr>
          <w:rFonts w:hint="eastAsia" w:ascii="仿宋" w:hAnsi="仿宋" w:eastAsia="仿宋" w:cs="仿宋"/>
          <w:szCs w:val="28"/>
        </w:rPr>
        <w:t>附件内容包含项目立项报告、验收报告、获奖证书</w:t>
      </w:r>
      <w:r>
        <w:rPr>
          <w:rFonts w:hint="eastAsia" w:ascii="仿宋_GB2312" w:hAnsi="宋体"/>
          <w:szCs w:val="28"/>
        </w:rPr>
        <w:t>和《项目参与情况证明》（附件三）</w:t>
      </w:r>
      <w:r>
        <w:rPr>
          <w:rFonts w:hint="eastAsia" w:ascii="仿宋" w:hAnsi="仿宋" w:eastAsia="仿宋" w:cs="仿宋"/>
          <w:szCs w:val="28"/>
        </w:rPr>
        <w:t>等。项目论证结论填写时必须与验收报告结论相一致，并提供相应证明材料，不得随意填写“国际先进”、“国内领先”等申报人的主观结论。</w:t>
      </w:r>
    </w:p>
    <w:p>
      <w:pPr>
        <w:spacing w:line="460" w:lineRule="exact"/>
        <w:ind w:firstLine="560" w:firstLineChars="200"/>
        <w:rPr>
          <w:rFonts w:hint="eastAsia" w:ascii="仿宋_GB2312" w:hAnsi="宋体"/>
          <w:szCs w:val="28"/>
        </w:rPr>
      </w:pPr>
      <w:r>
        <w:rPr>
          <w:rFonts w:hint="eastAsia" w:ascii="仿宋_GB2312" w:hAnsi="宋体"/>
          <w:szCs w:val="28"/>
          <w:lang w:val="en-US" w:eastAsia="zh-CN"/>
        </w:rPr>
        <w:t>6</w:t>
      </w:r>
      <w:r>
        <w:rPr>
          <w:rFonts w:hint="eastAsia" w:ascii="仿宋_GB2312" w:hAnsi="宋体"/>
          <w:szCs w:val="28"/>
        </w:rPr>
        <w:t>、“专利、课题”栏：填写的专利必须是已经授权的专利，处于受理或公示阶段的专利都不作为评审依据，请勿填写。且专利必须提供国家专利局颁发的专利授权证书。</w:t>
      </w:r>
    </w:p>
    <w:p>
      <w:pPr>
        <w:spacing w:line="460" w:lineRule="exact"/>
        <w:ind w:firstLine="560" w:firstLineChars="200"/>
        <w:rPr>
          <w:rFonts w:hint="eastAsia" w:ascii="仿宋_GB2312" w:hAnsi="宋体"/>
          <w:szCs w:val="28"/>
        </w:rPr>
      </w:pPr>
      <w:r>
        <w:rPr>
          <w:rFonts w:hint="eastAsia" w:ascii="仿宋" w:hAnsi="仿宋" w:eastAsia="仿宋" w:cs="仿宋"/>
          <w:szCs w:val="28"/>
          <w:lang w:val="en-US" w:eastAsia="zh-CN"/>
        </w:rPr>
        <w:t>7、</w:t>
      </w:r>
      <w:r>
        <w:rPr>
          <w:rFonts w:hint="eastAsia" w:ascii="仿宋_GB2312" w:hAnsi="宋体"/>
          <w:szCs w:val="28"/>
          <w:lang w:val="en-US" w:eastAsia="zh-CN"/>
        </w:rPr>
        <w:t>“论文专著”栏：每篇论文</w:t>
      </w:r>
      <w:r>
        <w:rPr>
          <w:rFonts w:hint="eastAsia" w:ascii="仿宋_GB2312"/>
          <w:b w:val="0"/>
          <w:bCs w:val="0"/>
          <w:szCs w:val="28"/>
        </w:rPr>
        <w:t>上传一栏PDF格式（</w:t>
      </w:r>
      <w:r>
        <w:rPr>
          <w:rFonts w:hint="eastAsia" w:ascii="仿宋_GB2312"/>
          <w:szCs w:val="28"/>
        </w:rPr>
        <w:t>发表论文需上传封面、目录及内容</w:t>
      </w:r>
      <w:r>
        <w:rPr>
          <w:rFonts w:hint="eastAsia" w:ascii="仿宋_GB2312"/>
          <w:szCs w:val="28"/>
          <w:lang w:val="en-US" w:eastAsia="zh-CN"/>
        </w:rPr>
        <w:t>页且</w:t>
      </w:r>
      <w:r>
        <w:rPr>
          <w:rFonts w:hint="eastAsia" w:ascii="仿宋_GB2312"/>
          <w:b w:val="0"/>
          <w:bCs w:val="0"/>
          <w:szCs w:val="28"/>
        </w:rPr>
        <w:t>单位盖章），再新增一栏WORD格式</w:t>
      </w:r>
      <w:r>
        <w:rPr>
          <w:rFonts w:hint="eastAsia" w:ascii="仿宋_GB2312"/>
          <w:b w:val="0"/>
          <w:bCs w:val="0"/>
          <w:szCs w:val="28"/>
          <w:lang w:eastAsia="zh-CN"/>
        </w:rPr>
        <w:t>。</w:t>
      </w:r>
    </w:p>
    <w:p>
      <w:pPr>
        <w:spacing w:line="460" w:lineRule="exact"/>
        <w:ind w:firstLine="560" w:firstLineChars="200"/>
        <w:rPr>
          <w:rFonts w:ascii="仿宋_GB2312" w:hAnsi="宋体"/>
          <w:szCs w:val="28"/>
        </w:rPr>
      </w:pPr>
      <w:r>
        <w:rPr>
          <w:rFonts w:hint="eastAsia" w:ascii="仿宋_GB2312" w:hAnsi="宋体"/>
          <w:szCs w:val="28"/>
          <w:lang w:val="en-US" w:eastAsia="zh-CN"/>
        </w:rPr>
        <w:t>8</w:t>
      </w:r>
      <w:r>
        <w:rPr>
          <w:rFonts w:hint="eastAsia" w:ascii="仿宋_GB2312" w:hAnsi="宋体"/>
          <w:szCs w:val="28"/>
        </w:rPr>
        <w:t>、“附件资料”栏：请上传中级工程师相关证书</w:t>
      </w:r>
      <w:r>
        <w:rPr>
          <w:rFonts w:hint="eastAsia" w:ascii="仿宋_GB2312" w:hAnsi="宋体"/>
          <w:szCs w:val="28"/>
          <w:u w:val="none"/>
        </w:rPr>
        <w:t>（2014年以后在本市中评委通过评审取得的工程师职称，申报人可不用上传相关证书信息，评委会将通过职称申报系统进行联网查询）</w:t>
      </w:r>
      <w:r>
        <w:rPr>
          <w:rFonts w:hint="eastAsia" w:ascii="仿宋_GB2312" w:hAnsi="宋体"/>
          <w:szCs w:val="28"/>
        </w:rPr>
        <w:t>、</w:t>
      </w:r>
      <w:r>
        <w:rPr>
          <w:rFonts w:hint="eastAsia" w:ascii="仿宋_GB2312" w:hAnsi="宋体"/>
          <w:szCs w:val="28"/>
          <w:lang w:val="en-US" w:eastAsia="zh-CN"/>
        </w:rPr>
        <w:t>继续教育学时证明（5年内）、</w:t>
      </w:r>
      <w:r>
        <w:rPr>
          <w:rFonts w:hint="eastAsia" w:ascii="仿宋_GB2312" w:hAnsi="宋体"/>
          <w:szCs w:val="28"/>
        </w:rPr>
        <w:t>个人奖项及证书等其他附件</w:t>
      </w:r>
      <w:r>
        <w:rPr>
          <w:rFonts w:hint="eastAsia" w:ascii="仿宋_GB2312" w:hAnsi="宋体"/>
          <w:szCs w:val="28"/>
          <w:lang w:eastAsia="zh-CN"/>
        </w:rPr>
        <w:t>（</w:t>
      </w:r>
      <w:r>
        <w:rPr>
          <w:rFonts w:hint="eastAsia" w:ascii="仿宋_GB2312" w:hAnsi="宋体"/>
          <w:szCs w:val="28"/>
          <w:lang w:val="en-US" w:eastAsia="zh-CN"/>
        </w:rPr>
        <w:t>复印件盖章</w:t>
      </w:r>
      <w:r>
        <w:rPr>
          <w:rFonts w:hint="eastAsia" w:ascii="仿宋_GB2312" w:hAnsi="宋体"/>
          <w:szCs w:val="28"/>
          <w:lang w:eastAsia="zh-CN"/>
        </w:rPr>
        <w:t>）</w:t>
      </w:r>
      <w:r>
        <w:rPr>
          <w:rFonts w:hint="eastAsia" w:ascii="仿宋_GB2312" w:hAnsi="宋体"/>
          <w:szCs w:val="28"/>
        </w:rPr>
        <w:t>。</w:t>
      </w:r>
    </w:p>
    <w:p>
      <w:pPr>
        <w:spacing w:line="460" w:lineRule="exact"/>
        <w:ind w:firstLine="560" w:firstLineChars="200"/>
        <w:rPr>
          <w:rFonts w:ascii="仿宋_GB2312" w:hAnsi="宋体"/>
          <w:szCs w:val="28"/>
        </w:rPr>
      </w:pPr>
      <w:r>
        <w:rPr>
          <w:rFonts w:hint="eastAsia" w:ascii="仿宋_GB2312" w:hAnsi="宋体"/>
          <w:szCs w:val="28"/>
          <w:lang w:val="en-US" w:eastAsia="zh-CN"/>
        </w:rPr>
        <w:t>9</w:t>
      </w:r>
      <w:r>
        <w:rPr>
          <w:rFonts w:hint="eastAsia" w:ascii="仿宋_GB2312" w:hAnsi="宋体"/>
          <w:szCs w:val="28"/>
        </w:rPr>
        <w:t>、事业单位的申报人须</w:t>
      </w:r>
      <w:r>
        <w:rPr>
          <w:rFonts w:hint="eastAsia" w:ascii="仿宋_GB2312" w:hAnsi="宋体"/>
          <w:szCs w:val="28"/>
          <w:lang w:val="en-US" w:eastAsia="zh-CN"/>
        </w:rPr>
        <w:t>附</w:t>
      </w:r>
      <w:r>
        <w:rPr>
          <w:rFonts w:hint="eastAsia" w:ascii="仿宋_GB2312" w:hAnsi="宋体"/>
          <w:szCs w:val="28"/>
        </w:rPr>
        <w:t>推荐书，并由本单位人事部门和局级人事部门的盖章确认。</w:t>
      </w:r>
    </w:p>
    <w:p>
      <w:pPr>
        <w:spacing w:line="460" w:lineRule="exact"/>
        <w:ind w:firstLine="560" w:firstLineChars="200"/>
        <w:rPr>
          <w:rFonts w:ascii="仿宋_GB2312" w:hAnsi="宋体"/>
          <w:szCs w:val="28"/>
        </w:rPr>
      </w:pPr>
      <w:r>
        <w:rPr>
          <w:rFonts w:hint="eastAsia" w:ascii="仿宋_GB2312" w:hAnsi="宋体"/>
          <w:szCs w:val="28"/>
          <w:lang w:val="en-US" w:eastAsia="zh-CN"/>
        </w:rPr>
        <w:t>10</w:t>
      </w:r>
      <w:r>
        <w:rPr>
          <w:rFonts w:hint="eastAsia" w:ascii="仿宋_GB2312" w:hAnsi="宋体"/>
          <w:szCs w:val="28"/>
        </w:rPr>
        <w:t>、申报人完成第一次提交后，要经常登录申报系统查看评审进程，若出现评委会退回的状况，需及时修改并上传。</w:t>
      </w:r>
      <w:r>
        <w:rPr>
          <w:rFonts w:hint="eastAsia" w:ascii="仿宋_GB2312" w:hAnsi="宋体"/>
          <w:b/>
          <w:bCs/>
          <w:szCs w:val="28"/>
        </w:rPr>
        <w:t>请在9月</w:t>
      </w:r>
      <w:r>
        <w:rPr>
          <w:rFonts w:hint="eastAsia" w:ascii="仿宋_GB2312" w:hAnsi="宋体"/>
          <w:b/>
          <w:bCs/>
          <w:szCs w:val="28"/>
          <w:lang w:val="en-US" w:eastAsia="zh-CN"/>
        </w:rPr>
        <w:t>30</w:t>
      </w:r>
      <w:r>
        <w:rPr>
          <w:rFonts w:hint="eastAsia" w:ascii="仿宋_GB2312" w:hAnsi="宋体"/>
          <w:b/>
          <w:bCs/>
          <w:szCs w:val="28"/>
        </w:rPr>
        <w:t>日前完成申报材料修改及通过</w:t>
      </w:r>
      <w:r>
        <w:rPr>
          <w:rFonts w:hint="eastAsia" w:ascii="仿宋_GB2312" w:hAnsi="宋体"/>
          <w:b/>
          <w:szCs w:val="28"/>
        </w:rPr>
        <w:t>，并分配</w:t>
      </w:r>
      <w:r>
        <w:rPr>
          <w:rFonts w:hint="eastAsia" w:ascii="仿宋_GB2312" w:hAnsi="宋体"/>
          <w:b/>
          <w:szCs w:val="28"/>
          <w:lang w:val="en-US" w:eastAsia="zh-CN"/>
        </w:rPr>
        <w:t>到</w:t>
      </w:r>
      <w:r>
        <w:rPr>
          <w:rFonts w:hint="eastAsia" w:ascii="仿宋_GB2312" w:hAnsi="宋体"/>
          <w:b/>
          <w:szCs w:val="28"/>
        </w:rPr>
        <w:t>受理号</w:t>
      </w:r>
      <w:r>
        <w:rPr>
          <w:rFonts w:hint="eastAsia" w:ascii="仿宋_GB2312" w:hAnsi="宋体"/>
          <w:b/>
          <w:szCs w:val="28"/>
          <w:lang w:val="en-US" w:eastAsia="zh-CN"/>
        </w:rPr>
        <w:t>后缴费</w:t>
      </w:r>
      <w:r>
        <w:rPr>
          <w:rFonts w:hint="eastAsia" w:ascii="仿宋_GB2312" w:hAnsi="宋体"/>
          <w:b/>
          <w:szCs w:val="28"/>
        </w:rPr>
        <w:t>。</w:t>
      </w:r>
      <w:r>
        <w:rPr>
          <w:rFonts w:hint="eastAsia" w:ascii="仿宋_GB2312" w:hAnsi="宋体"/>
          <w:szCs w:val="28"/>
        </w:rPr>
        <w:t>未在评委会通知日期前完成修改并通过，视为放弃今年评审。</w:t>
      </w:r>
    </w:p>
    <w:p>
      <w:pPr>
        <w:spacing w:line="460" w:lineRule="exact"/>
        <w:ind w:firstLine="562" w:firstLineChars="200"/>
        <w:rPr>
          <w:rFonts w:ascii="仿宋" w:hAnsi="仿宋" w:eastAsia="仿宋" w:cs="仿宋"/>
          <w:b/>
          <w:color w:val="FF0000"/>
          <w:szCs w:val="28"/>
        </w:rPr>
      </w:pPr>
      <w:r>
        <w:rPr>
          <w:rFonts w:hint="eastAsia" w:ascii="仿宋" w:hAnsi="仿宋" w:eastAsia="仿宋" w:cs="仿宋"/>
          <w:b/>
          <w:szCs w:val="28"/>
        </w:rPr>
        <w:t>五、申报材料及要求</w:t>
      </w:r>
    </w:p>
    <w:p>
      <w:pPr>
        <w:spacing w:line="460" w:lineRule="exact"/>
        <w:ind w:firstLine="582"/>
        <w:rPr>
          <w:rFonts w:ascii="仿宋" w:hAnsi="仿宋" w:eastAsia="仿宋" w:cs="仿宋"/>
          <w:b/>
          <w:szCs w:val="28"/>
        </w:rPr>
      </w:pPr>
      <w:r>
        <w:rPr>
          <w:rFonts w:hint="eastAsia" w:ascii="仿宋" w:hAnsi="仿宋" w:eastAsia="仿宋" w:cs="仿宋"/>
          <w:b/>
          <w:bCs/>
          <w:szCs w:val="28"/>
        </w:rPr>
        <w:t>（一）</w:t>
      </w:r>
      <w:r>
        <w:rPr>
          <w:rFonts w:hint="eastAsia" w:ascii="仿宋" w:hAnsi="仿宋" w:eastAsia="仿宋" w:cs="仿宋"/>
          <w:b/>
          <w:szCs w:val="28"/>
        </w:rPr>
        <w:t xml:space="preserve"> 对申报者的要求</w:t>
      </w:r>
    </w:p>
    <w:p>
      <w:pPr>
        <w:spacing w:line="460" w:lineRule="exact"/>
        <w:ind w:firstLine="582"/>
        <w:rPr>
          <w:rFonts w:ascii="仿宋_GB2312" w:hAnsi="宋体"/>
          <w:color w:val="auto"/>
          <w:szCs w:val="28"/>
        </w:rPr>
      </w:pPr>
      <w:r>
        <w:rPr>
          <w:rFonts w:hint="eastAsia" w:ascii="仿宋_GB2312" w:hAnsi="宋体"/>
          <w:color w:val="auto"/>
          <w:szCs w:val="28"/>
        </w:rPr>
        <w:t>1、《中级职称评定申报表》3份</w:t>
      </w:r>
    </w:p>
    <w:p>
      <w:pPr>
        <w:spacing w:line="460" w:lineRule="exact"/>
        <w:ind w:firstLine="560" w:firstLineChars="200"/>
        <w:rPr>
          <w:rFonts w:ascii="仿宋_GB2312" w:hAnsi="宋体"/>
          <w:color w:val="auto"/>
          <w:szCs w:val="28"/>
        </w:rPr>
      </w:pPr>
      <w:r>
        <w:rPr>
          <w:rFonts w:hint="eastAsia" w:ascii="仿宋_GB2312" w:hAnsi="宋体"/>
          <w:color w:val="auto"/>
          <w:szCs w:val="28"/>
        </w:rPr>
        <w:t>申报表网上生成</w:t>
      </w:r>
      <w:r>
        <w:rPr>
          <w:rFonts w:hint="eastAsia" w:ascii="仿宋_GB2312" w:hAnsi="宋体"/>
          <w:color w:val="auto"/>
          <w:szCs w:val="28"/>
          <w:lang w:val="en-US" w:eastAsia="zh-CN"/>
        </w:rPr>
        <w:t>后双</w:t>
      </w:r>
      <w:r>
        <w:rPr>
          <w:rFonts w:hint="eastAsia" w:ascii="仿宋_GB2312" w:hAnsi="宋体"/>
          <w:color w:val="auto"/>
          <w:szCs w:val="28"/>
        </w:rPr>
        <w:t>面打印</w:t>
      </w:r>
      <w:r>
        <w:rPr>
          <w:rFonts w:hint="eastAsia" w:ascii="仿宋_GB2312" w:hAnsi="宋体"/>
          <w:color w:val="auto"/>
          <w:szCs w:val="28"/>
          <w:lang w:val="en-US" w:eastAsia="zh-CN"/>
        </w:rPr>
        <w:t>盖章</w:t>
      </w:r>
      <w:r>
        <w:rPr>
          <w:rFonts w:hint="eastAsia" w:ascii="仿宋_GB2312" w:hAnsi="宋体"/>
          <w:color w:val="auto"/>
          <w:szCs w:val="28"/>
        </w:rPr>
        <w:t>，将整份申报表做成一个PDF文件，上传至“单位意见”栏。</w:t>
      </w:r>
    </w:p>
    <w:p>
      <w:pPr>
        <w:numPr>
          <w:ilvl w:val="0"/>
          <w:numId w:val="2"/>
        </w:numPr>
        <w:spacing w:line="460" w:lineRule="exact"/>
        <w:ind w:left="0" w:leftChars="0" w:firstLine="560" w:firstLineChars="200"/>
        <w:rPr>
          <w:rFonts w:hint="eastAsia" w:ascii="仿宋_GB2312" w:hAnsi="宋体"/>
          <w:color w:val="auto"/>
          <w:szCs w:val="28"/>
        </w:rPr>
      </w:pPr>
      <w:r>
        <w:rPr>
          <w:rFonts w:hint="eastAsia" w:ascii="仿宋_GB2312" w:hAnsi="宋体"/>
          <w:color w:val="auto"/>
          <w:szCs w:val="28"/>
        </w:rPr>
        <w:t>受理号分配后，根据《中级工程师申报人递交材料目录》(附件四）整理材料，等待报送纸质材料的通知。</w:t>
      </w:r>
    </w:p>
    <w:p>
      <w:pPr>
        <w:numPr>
          <w:ilvl w:val="0"/>
          <w:numId w:val="2"/>
        </w:numPr>
        <w:spacing w:line="460" w:lineRule="exact"/>
        <w:ind w:left="0" w:leftChars="0" w:firstLine="560" w:firstLineChars="200"/>
        <w:rPr>
          <w:rFonts w:hint="eastAsia" w:ascii="仿宋_GB2312" w:hAnsi="宋体"/>
          <w:color w:val="auto"/>
          <w:szCs w:val="28"/>
        </w:rPr>
      </w:pPr>
      <w:r>
        <w:rPr>
          <w:rFonts w:hint="eastAsia" w:ascii="仿宋_GB2312" w:hAnsi="宋体"/>
          <w:color w:val="auto"/>
          <w:szCs w:val="28"/>
        </w:rPr>
        <w:t>申报人员应如实报送材料，如发现有弄虚作假行为，将取消本年度评审资格，并记入诚信档案。</w:t>
      </w:r>
    </w:p>
    <w:p>
      <w:pPr>
        <w:spacing w:line="460" w:lineRule="exact"/>
        <w:ind w:firstLine="551" w:firstLineChars="196"/>
        <w:rPr>
          <w:rFonts w:ascii="仿宋" w:hAnsi="仿宋" w:eastAsia="仿宋" w:cs="仿宋"/>
          <w:b/>
          <w:szCs w:val="28"/>
        </w:rPr>
      </w:pPr>
      <w:r>
        <w:rPr>
          <w:rFonts w:hint="eastAsia" w:ascii="仿宋" w:hAnsi="仿宋" w:eastAsia="仿宋" w:cs="仿宋"/>
          <w:b/>
          <w:szCs w:val="28"/>
        </w:rPr>
        <w:t>（二）对申报者所在单位的要求</w:t>
      </w:r>
    </w:p>
    <w:p>
      <w:pPr>
        <w:spacing w:line="460" w:lineRule="exact"/>
        <w:ind w:firstLine="560" w:firstLineChars="200"/>
        <w:rPr>
          <w:rFonts w:ascii="仿宋" w:hAnsi="仿宋" w:eastAsia="仿宋" w:cs="仿宋"/>
          <w:szCs w:val="28"/>
        </w:rPr>
      </w:pPr>
      <w:r>
        <w:rPr>
          <w:rFonts w:hint="eastAsia" w:ascii="仿宋" w:hAnsi="仿宋" w:eastAsia="仿宋" w:cs="仿宋"/>
          <w:szCs w:val="28"/>
        </w:rPr>
        <w:t>1、《中级专业技术职务任职资格评定申报表》所填的内容须由所在单位进行核实并提出审核意见。申报表中“业绩、论文、论著等情况的核实意见”栏内，所在单位须对申报者各项主要业绩方面明确写上核实意见并盖章（必须写具体内容，不能只有“情况属实”之类）。凡未写入核实的其他内容在评审时不能作为主要业绩对待。</w:t>
      </w:r>
    </w:p>
    <w:p>
      <w:pPr>
        <w:spacing w:line="460" w:lineRule="exact"/>
        <w:ind w:firstLine="582"/>
        <w:rPr>
          <w:rFonts w:ascii="仿宋" w:hAnsi="仿宋" w:eastAsia="仿宋" w:cs="仿宋"/>
          <w:szCs w:val="28"/>
        </w:rPr>
      </w:pPr>
      <w:r>
        <w:rPr>
          <w:rFonts w:hint="eastAsia" w:ascii="仿宋" w:hAnsi="仿宋" w:eastAsia="仿宋" w:cs="仿宋"/>
          <w:szCs w:val="28"/>
        </w:rPr>
        <w:t>2、对申报者提供的各类证书及证明材料逐一核实后，在复印件上注明“与原件核对无误”字样，并</w:t>
      </w:r>
      <w:r>
        <w:rPr>
          <w:rFonts w:hint="eastAsia" w:ascii="仿宋" w:hAnsi="仿宋" w:eastAsia="仿宋" w:cs="仿宋"/>
          <w:b/>
          <w:bCs/>
          <w:szCs w:val="28"/>
        </w:rPr>
        <w:t>加盖公章或人事章</w:t>
      </w:r>
      <w:r>
        <w:rPr>
          <w:rFonts w:hint="eastAsia" w:ascii="仿宋" w:hAnsi="仿宋" w:eastAsia="仿宋" w:cs="仿宋"/>
          <w:szCs w:val="28"/>
        </w:rPr>
        <w:t>。</w:t>
      </w:r>
    </w:p>
    <w:p>
      <w:pPr>
        <w:spacing w:line="460" w:lineRule="exact"/>
        <w:ind w:firstLine="582"/>
        <w:rPr>
          <w:rFonts w:ascii="仿宋" w:hAnsi="仿宋" w:eastAsia="仿宋" w:cs="仿宋"/>
          <w:szCs w:val="28"/>
        </w:rPr>
      </w:pPr>
      <w:r>
        <w:rPr>
          <w:rFonts w:hint="eastAsia" w:ascii="仿宋" w:hAnsi="仿宋" w:eastAsia="仿宋" w:cs="仿宋"/>
          <w:szCs w:val="28"/>
        </w:rPr>
        <w:t>3、提供申报者《中级工程师申报人考核推荐表》（附件一）。</w:t>
      </w:r>
    </w:p>
    <w:p>
      <w:pPr>
        <w:spacing w:line="460" w:lineRule="exact"/>
        <w:ind w:firstLine="582"/>
        <w:rPr>
          <w:rFonts w:ascii="仿宋" w:hAnsi="仿宋" w:eastAsia="仿宋" w:cs="仿宋"/>
          <w:b/>
          <w:szCs w:val="28"/>
        </w:rPr>
      </w:pPr>
      <w:r>
        <w:rPr>
          <w:rFonts w:hint="eastAsia" w:ascii="仿宋" w:hAnsi="仿宋" w:eastAsia="仿宋" w:cs="仿宋"/>
          <w:b/>
          <w:szCs w:val="28"/>
        </w:rPr>
        <w:t>六、报送材料时间、地点及费用</w:t>
      </w:r>
    </w:p>
    <w:p>
      <w:pPr>
        <w:spacing w:line="500" w:lineRule="exact"/>
        <w:ind w:firstLine="562" w:firstLineChars="200"/>
        <w:outlineLvl w:val="1"/>
        <w:rPr>
          <w:rFonts w:ascii="仿宋" w:hAnsi="仿宋" w:eastAsia="仿宋" w:cs="仿宋"/>
          <w:b/>
          <w:szCs w:val="28"/>
        </w:rPr>
      </w:pPr>
      <w:r>
        <w:rPr>
          <w:rFonts w:hint="eastAsia" w:ascii="仿宋" w:hAnsi="仿宋" w:eastAsia="仿宋" w:cs="仿宋"/>
          <w:b/>
          <w:szCs w:val="28"/>
        </w:rPr>
        <w:t>（一）申报时间</w:t>
      </w:r>
    </w:p>
    <w:p>
      <w:pPr>
        <w:spacing w:line="500" w:lineRule="exact"/>
        <w:ind w:firstLine="560" w:firstLineChars="200"/>
        <w:outlineLvl w:val="2"/>
        <w:rPr>
          <w:rFonts w:ascii="仿宋" w:hAnsi="仿宋" w:eastAsia="仿宋" w:cs="仿宋"/>
          <w:szCs w:val="28"/>
        </w:rPr>
      </w:pPr>
      <w:r>
        <w:rPr>
          <w:rFonts w:hint="eastAsia" w:ascii="仿宋" w:hAnsi="仿宋" w:eastAsia="仿宋" w:cs="仿宋"/>
          <w:szCs w:val="28"/>
        </w:rPr>
        <w:t>1、网上注册报名时间：</w:t>
      </w:r>
    </w:p>
    <w:p>
      <w:pPr>
        <w:spacing w:line="500" w:lineRule="exact"/>
        <w:ind w:firstLine="843" w:firstLineChars="300"/>
        <w:rPr>
          <w:rFonts w:ascii="仿宋" w:hAnsi="仿宋" w:eastAsia="仿宋" w:cs="仿宋"/>
          <w:b/>
          <w:bCs/>
          <w:szCs w:val="28"/>
        </w:rPr>
      </w:pPr>
      <w:r>
        <w:rPr>
          <w:rFonts w:hint="eastAsia" w:ascii="仿宋" w:hAnsi="仿宋" w:eastAsia="仿宋" w:cs="仿宋"/>
          <w:b/>
          <w:bCs/>
          <w:szCs w:val="28"/>
        </w:rPr>
        <w:t>2022年</w:t>
      </w:r>
      <w:r>
        <w:rPr>
          <w:rFonts w:hint="eastAsia" w:ascii="仿宋" w:hAnsi="仿宋" w:eastAsia="仿宋" w:cs="仿宋"/>
          <w:b/>
          <w:bCs/>
          <w:szCs w:val="28"/>
          <w:lang w:val="en-US" w:eastAsia="zh-CN"/>
        </w:rPr>
        <w:t>7</w:t>
      </w:r>
      <w:r>
        <w:rPr>
          <w:rFonts w:hint="eastAsia" w:ascii="仿宋" w:hAnsi="仿宋" w:eastAsia="仿宋" w:cs="仿宋"/>
          <w:b/>
          <w:bCs/>
          <w:szCs w:val="28"/>
        </w:rPr>
        <w:t>月</w:t>
      </w:r>
      <w:r>
        <w:rPr>
          <w:rFonts w:hint="eastAsia" w:ascii="仿宋" w:hAnsi="仿宋" w:eastAsia="仿宋" w:cs="仿宋"/>
          <w:b/>
          <w:bCs/>
          <w:szCs w:val="28"/>
          <w:lang w:val="en-US" w:eastAsia="zh-CN"/>
        </w:rPr>
        <w:t>1</w:t>
      </w:r>
      <w:r>
        <w:rPr>
          <w:rFonts w:hint="eastAsia" w:ascii="仿宋" w:hAnsi="仿宋" w:eastAsia="仿宋" w:cs="仿宋"/>
          <w:b/>
          <w:bCs/>
          <w:szCs w:val="28"/>
        </w:rPr>
        <w:t>日至7月</w:t>
      </w:r>
      <w:r>
        <w:rPr>
          <w:rFonts w:hint="eastAsia" w:ascii="仿宋" w:hAnsi="仿宋" w:eastAsia="仿宋" w:cs="仿宋"/>
          <w:b/>
          <w:bCs/>
          <w:szCs w:val="28"/>
          <w:lang w:val="en-US" w:eastAsia="zh-CN"/>
        </w:rPr>
        <w:t>31</w:t>
      </w:r>
      <w:r>
        <w:rPr>
          <w:rFonts w:hint="eastAsia" w:ascii="仿宋" w:hAnsi="仿宋" w:eastAsia="仿宋" w:cs="仿宋"/>
          <w:b/>
          <w:bCs/>
          <w:szCs w:val="28"/>
        </w:rPr>
        <w:t>日</w:t>
      </w:r>
    </w:p>
    <w:p>
      <w:pPr>
        <w:spacing w:line="500" w:lineRule="exact"/>
        <w:ind w:firstLine="560" w:firstLineChars="200"/>
        <w:outlineLvl w:val="2"/>
        <w:rPr>
          <w:rFonts w:ascii="仿宋" w:hAnsi="仿宋" w:eastAsia="仿宋" w:cs="仿宋"/>
          <w:szCs w:val="28"/>
        </w:rPr>
      </w:pPr>
      <w:r>
        <w:rPr>
          <w:rFonts w:hint="eastAsia" w:ascii="仿宋" w:hAnsi="仿宋" w:eastAsia="仿宋" w:cs="仿宋"/>
          <w:szCs w:val="28"/>
        </w:rPr>
        <w:t>2、网上审核及材料修改时间：</w:t>
      </w:r>
    </w:p>
    <w:p>
      <w:pPr>
        <w:spacing w:line="500" w:lineRule="exact"/>
        <w:ind w:firstLine="843" w:firstLineChars="300"/>
        <w:rPr>
          <w:rFonts w:ascii="仿宋" w:hAnsi="仿宋" w:eastAsia="仿宋" w:cs="仿宋"/>
          <w:b/>
          <w:bCs/>
          <w:szCs w:val="28"/>
        </w:rPr>
      </w:pPr>
      <w:r>
        <w:rPr>
          <w:rFonts w:hint="eastAsia" w:ascii="仿宋" w:hAnsi="仿宋" w:eastAsia="仿宋" w:cs="仿宋"/>
          <w:b/>
          <w:bCs/>
          <w:szCs w:val="28"/>
        </w:rPr>
        <w:t>2022年</w:t>
      </w:r>
      <w:r>
        <w:rPr>
          <w:rFonts w:hint="eastAsia" w:ascii="仿宋" w:hAnsi="仿宋" w:eastAsia="仿宋" w:cs="仿宋"/>
          <w:b/>
          <w:bCs/>
          <w:szCs w:val="28"/>
          <w:lang w:val="en-US" w:eastAsia="zh-CN"/>
        </w:rPr>
        <w:t>7</w:t>
      </w:r>
      <w:r>
        <w:rPr>
          <w:rFonts w:hint="eastAsia" w:ascii="仿宋" w:hAnsi="仿宋" w:eastAsia="仿宋" w:cs="仿宋"/>
          <w:b/>
          <w:bCs/>
          <w:szCs w:val="28"/>
        </w:rPr>
        <w:t>月</w:t>
      </w:r>
      <w:r>
        <w:rPr>
          <w:rFonts w:hint="eastAsia" w:ascii="仿宋" w:hAnsi="仿宋" w:eastAsia="仿宋" w:cs="仿宋"/>
          <w:b/>
          <w:bCs/>
          <w:szCs w:val="28"/>
          <w:lang w:val="en-US" w:eastAsia="zh-CN"/>
        </w:rPr>
        <w:t>1</w:t>
      </w:r>
      <w:r>
        <w:rPr>
          <w:rFonts w:hint="eastAsia" w:ascii="仿宋" w:hAnsi="仿宋" w:eastAsia="仿宋" w:cs="仿宋"/>
          <w:b/>
          <w:bCs/>
          <w:szCs w:val="28"/>
        </w:rPr>
        <w:t>日至9月</w:t>
      </w:r>
      <w:r>
        <w:rPr>
          <w:rFonts w:hint="eastAsia" w:ascii="仿宋" w:hAnsi="仿宋" w:eastAsia="仿宋" w:cs="仿宋"/>
          <w:b/>
          <w:bCs/>
          <w:szCs w:val="28"/>
          <w:lang w:val="en-US" w:eastAsia="zh-CN"/>
        </w:rPr>
        <w:t>3</w:t>
      </w:r>
      <w:r>
        <w:rPr>
          <w:rFonts w:hint="eastAsia" w:ascii="仿宋" w:hAnsi="仿宋" w:eastAsia="仿宋" w:cs="仿宋"/>
          <w:b/>
          <w:bCs/>
          <w:szCs w:val="28"/>
        </w:rPr>
        <w:t>0日</w:t>
      </w:r>
    </w:p>
    <w:p>
      <w:pPr>
        <w:spacing w:line="500" w:lineRule="exact"/>
        <w:ind w:firstLine="560" w:firstLineChars="200"/>
        <w:outlineLvl w:val="2"/>
        <w:rPr>
          <w:rFonts w:ascii="仿宋" w:hAnsi="仿宋" w:eastAsia="仿宋" w:cs="仿宋"/>
          <w:szCs w:val="28"/>
        </w:rPr>
      </w:pPr>
      <w:r>
        <w:rPr>
          <w:rFonts w:hint="eastAsia" w:ascii="仿宋" w:hAnsi="仿宋" w:eastAsia="仿宋" w:cs="仿宋"/>
          <w:szCs w:val="28"/>
        </w:rPr>
        <w:t>3、提交纸质材料时间：分配到受理号后另行短信通知</w:t>
      </w:r>
    </w:p>
    <w:p>
      <w:pPr>
        <w:spacing w:line="500" w:lineRule="exact"/>
        <w:ind w:firstLine="562" w:firstLineChars="200"/>
        <w:outlineLvl w:val="1"/>
        <w:rPr>
          <w:rFonts w:ascii="仿宋" w:hAnsi="仿宋" w:eastAsia="仿宋" w:cs="仿宋"/>
          <w:b/>
          <w:szCs w:val="28"/>
        </w:rPr>
      </w:pPr>
      <w:r>
        <w:rPr>
          <w:rFonts w:hint="eastAsia" w:ascii="仿宋" w:hAnsi="仿宋" w:eastAsia="仿宋" w:cs="仿宋"/>
          <w:b/>
          <w:szCs w:val="28"/>
        </w:rPr>
        <w:t>（二）评审费用</w:t>
      </w:r>
    </w:p>
    <w:p>
      <w:pPr>
        <w:spacing w:line="500" w:lineRule="exact"/>
        <w:ind w:firstLine="560" w:firstLineChars="200"/>
        <w:rPr>
          <w:rFonts w:ascii="仿宋" w:hAnsi="仿宋" w:eastAsia="仿宋" w:cs="仿宋"/>
          <w:szCs w:val="28"/>
        </w:rPr>
      </w:pPr>
      <w:r>
        <w:rPr>
          <w:rFonts w:hint="eastAsia" w:ascii="仿宋" w:hAnsi="仿宋" w:eastAsia="仿宋" w:cs="仿宋"/>
          <w:szCs w:val="28"/>
        </w:rPr>
        <w:t>评审费用：700元人民币／每人，分配到受理号后</w:t>
      </w:r>
      <w:r>
        <w:rPr>
          <w:rFonts w:hint="eastAsia" w:ascii="仿宋" w:hAnsi="仿宋" w:eastAsia="仿宋" w:cs="仿宋"/>
          <w:szCs w:val="28"/>
          <w:lang w:eastAsia="zh-CN"/>
        </w:rPr>
        <w:t>，</w:t>
      </w:r>
      <w:r>
        <w:rPr>
          <w:rFonts w:hint="eastAsia" w:ascii="仿宋" w:hAnsi="仿宋" w:eastAsia="仿宋" w:cs="仿宋"/>
          <w:szCs w:val="28"/>
        </w:rPr>
        <w:t>网上银行转账。</w:t>
      </w:r>
    </w:p>
    <w:p>
      <w:pPr>
        <w:spacing w:line="500" w:lineRule="exact"/>
        <w:ind w:firstLine="560" w:firstLineChars="200"/>
        <w:rPr>
          <w:rFonts w:ascii="仿宋" w:hAnsi="仿宋" w:eastAsia="仿宋" w:cs="仿宋"/>
          <w:szCs w:val="28"/>
        </w:rPr>
      </w:pPr>
      <w:r>
        <w:rPr>
          <w:rFonts w:hint="eastAsia" w:ascii="仿宋" w:hAnsi="仿宋" w:eastAsia="仿宋" w:cs="仿宋"/>
          <w:szCs w:val="28"/>
        </w:rPr>
        <w:t>银行账号：98400155260001080；</w:t>
      </w:r>
    </w:p>
    <w:p>
      <w:pPr>
        <w:spacing w:line="500" w:lineRule="exact"/>
        <w:ind w:firstLine="560" w:firstLineChars="200"/>
        <w:rPr>
          <w:rFonts w:ascii="仿宋" w:hAnsi="仿宋" w:eastAsia="仿宋" w:cs="仿宋"/>
          <w:szCs w:val="28"/>
        </w:rPr>
      </w:pPr>
      <w:r>
        <w:rPr>
          <w:rFonts w:hint="eastAsia" w:ascii="仿宋" w:hAnsi="仿宋" w:eastAsia="仿宋" w:cs="仿宋"/>
          <w:szCs w:val="28"/>
        </w:rPr>
        <w:t>开户名称：上海市计算机行业协会；</w:t>
      </w:r>
    </w:p>
    <w:p>
      <w:pPr>
        <w:spacing w:line="500" w:lineRule="exact"/>
        <w:ind w:firstLine="560" w:firstLineChars="200"/>
        <w:rPr>
          <w:rFonts w:ascii="仿宋" w:hAnsi="仿宋" w:eastAsia="仿宋" w:cs="仿宋"/>
          <w:szCs w:val="28"/>
        </w:rPr>
      </w:pPr>
      <w:r>
        <w:rPr>
          <w:rFonts w:hint="eastAsia" w:ascii="仿宋" w:hAnsi="仿宋" w:eastAsia="仿宋" w:cs="仿宋"/>
          <w:szCs w:val="28"/>
        </w:rPr>
        <w:t>开户银行：上海浦东发展银行闸北支行。</w:t>
      </w:r>
    </w:p>
    <w:p>
      <w:pPr>
        <w:spacing w:line="500" w:lineRule="exact"/>
        <w:ind w:firstLine="560" w:firstLineChars="200"/>
        <w:rPr>
          <w:rFonts w:ascii="仿宋_GB2312" w:hAnsi="宋体"/>
          <w:szCs w:val="28"/>
        </w:rPr>
      </w:pPr>
      <w:r>
        <w:rPr>
          <w:rFonts w:hint="eastAsia" w:ascii="仿宋_GB2312" w:hAnsi="宋体"/>
          <w:szCs w:val="28"/>
          <w:lang w:val="en-US" w:eastAsia="zh-CN"/>
        </w:rPr>
        <w:t>开票请将转账凭证、受理号、开票抬头：</w:t>
      </w:r>
      <w:r>
        <w:rPr>
          <w:rFonts w:hint="eastAsia" w:ascii="仿宋_GB2312" w:hAnsi="宋体"/>
          <w:szCs w:val="28"/>
        </w:rPr>
        <w:t>“个人”或“单位</w:t>
      </w:r>
      <w:r>
        <w:rPr>
          <w:rFonts w:hint="eastAsia" w:ascii="仿宋_GB2312" w:hAnsi="宋体"/>
          <w:szCs w:val="28"/>
          <w:lang w:val="en-US" w:eastAsia="zh-CN"/>
        </w:rPr>
        <w:t>及税号（仅申报单位）</w:t>
      </w:r>
      <w:r>
        <w:rPr>
          <w:rFonts w:hint="eastAsia" w:ascii="仿宋_GB2312" w:hAnsi="宋体"/>
          <w:szCs w:val="28"/>
        </w:rPr>
        <w:t>”</w:t>
      </w:r>
      <w:r>
        <w:rPr>
          <w:rFonts w:hint="eastAsia" w:ascii="仿宋_GB2312" w:hAnsi="宋体"/>
          <w:szCs w:val="28"/>
          <w:lang w:val="en-US" w:eastAsia="zh-CN"/>
        </w:rPr>
        <w:t>发送至邮箱</w:t>
      </w:r>
      <w:r>
        <w:rPr>
          <w:rFonts w:hint="eastAsia" w:ascii="仿宋_GB2312" w:hAnsi="宋体"/>
          <w:szCs w:val="28"/>
        </w:rPr>
        <w:t>。没有明确开具发票要求的，一律按照“个人姓名”开具发票，一旦发票开具，不予更改。</w:t>
      </w:r>
    </w:p>
    <w:p>
      <w:pPr>
        <w:spacing w:line="500" w:lineRule="exact"/>
        <w:ind w:firstLine="562" w:firstLineChars="200"/>
        <w:outlineLvl w:val="1"/>
        <w:rPr>
          <w:rFonts w:ascii="仿宋" w:hAnsi="仿宋" w:eastAsia="仿宋" w:cs="仿宋"/>
          <w:b/>
          <w:szCs w:val="28"/>
        </w:rPr>
      </w:pPr>
      <w:r>
        <w:rPr>
          <w:rFonts w:hint="eastAsia" w:ascii="仿宋" w:hAnsi="仿宋" w:eastAsia="仿宋" w:cs="仿宋"/>
          <w:b/>
          <w:szCs w:val="28"/>
        </w:rPr>
        <w:t>（三）书面材料报送地点</w:t>
      </w:r>
    </w:p>
    <w:p>
      <w:pPr>
        <w:spacing w:line="500" w:lineRule="exact"/>
        <w:ind w:firstLine="560" w:firstLineChars="200"/>
        <w:rPr>
          <w:rFonts w:ascii="仿宋" w:hAnsi="仿宋" w:eastAsia="仿宋" w:cs="仿宋"/>
          <w:szCs w:val="28"/>
        </w:rPr>
      </w:pPr>
      <w:r>
        <w:rPr>
          <w:rFonts w:hint="eastAsia" w:ascii="仿宋" w:hAnsi="仿宋" w:eastAsia="仿宋" w:cs="仿宋"/>
          <w:szCs w:val="28"/>
        </w:rPr>
        <w:t>1、受理地点：</w:t>
      </w:r>
    </w:p>
    <w:p>
      <w:pPr>
        <w:spacing w:line="500" w:lineRule="exact"/>
        <w:ind w:firstLine="560" w:firstLineChars="200"/>
        <w:rPr>
          <w:rFonts w:ascii="仿宋" w:hAnsi="仿宋" w:eastAsia="仿宋" w:cs="仿宋"/>
          <w:szCs w:val="28"/>
        </w:rPr>
      </w:pPr>
      <w:r>
        <w:rPr>
          <w:rFonts w:hint="eastAsia" w:ascii="仿宋" w:hAnsi="仿宋" w:eastAsia="仿宋" w:cs="仿宋"/>
          <w:szCs w:val="28"/>
        </w:rPr>
        <w:t>（1）上海市工程系列计算机专业中评委办公室（静安区海宁路1399号金城大厦902室上海市计算机行业协会内）；</w:t>
      </w:r>
    </w:p>
    <w:p>
      <w:pPr>
        <w:spacing w:line="500" w:lineRule="exact"/>
        <w:ind w:firstLine="560" w:firstLineChars="200"/>
        <w:rPr>
          <w:rFonts w:ascii="仿宋" w:hAnsi="仿宋" w:eastAsia="仿宋" w:cs="仿宋"/>
          <w:szCs w:val="28"/>
        </w:rPr>
      </w:pPr>
      <w:r>
        <w:rPr>
          <w:rFonts w:hint="eastAsia" w:ascii="仿宋" w:hAnsi="仿宋" w:eastAsia="仿宋" w:cs="仿宋"/>
          <w:szCs w:val="28"/>
        </w:rPr>
        <w:t>（2）《市、区人才服务中心职称材料申报受理服务点一览表》（附件五）（不受理评审费现金形式，请携带转账凭证）。</w:t>
      </w:r>
    </w:p>
    <w:p>
      <w:pPr>
        <w:spacing w:line="500" w:lineRule="exact"/>
        <w:ind w:firstLine="560" w:firstLineChars="200"/>
        <w:rPr>
          <w:rFonts w:ascii="仿宋" w:hAnsi="仿宋" w:eastAsia="仿宋" w:cs="仿宋"/>
          <w:szCs w:val="28"/>
        </w:rPr>
      </w:pPr>
      <w:r>
        <w:rPr>
          <w:rFonts w:hint="eastAsia" w:ascii="仿宋" w:hAnsi="仿宋" w:eastAsia="仿宋" w:cs="仿宋"/>
          <w:szCs w:val="28"/>
        </w:rPr>
        <w:t>2、受理方式：由申报人或所在单位人事部门统一前来递交材料。</w:t>
      </w:r>
    </w:p>
    <w:p>
      <w:pPr>
        <w:spacing w:line="500" w:lineRule="exact"/>
        <w:ind w:firstLine="560" w:firstLineChars="200"/>
        <w:rPr>
          <w:rFonts w:ascii="仿宋_GB2312" w:hAnsi="宋体"/>
          <w:color w:val="auto"/>
          <w:szCs w:val="28"/>
        </w:rPr>
      </w:pPr>
      <w:r>
        <w:rPr>
          <w:rFonts w:hint="eastAsia" w:ascii="仿宋" w:hAnsi="仿宋" w:eastAsia="仿宋" w:cs="仿宋"/>
          <w:color w:val="auto"/>
          <w:szCs w:val="28"/>
        </w:rPr>
        <w:t>3、受理要求：</w:t>
      </w:r>
      <w:r>
        <w:rPr>
          <w:rFonts w:hint="eastAsia" w:ascii="仿宋_GB2312" w:hAnsi="宋体"/>
          <w:color w:val="auto"/>
          <w:szCs w:val="28"/>
        </w:rPr>
        <w:t>系统审核通过后</w:t>
      </w:r>
      <w:r>
        <w:rPr>
          <w:rFonts w:hint="eastAsia"/>
          <w:color w:val="auto"/>
          <w:szCs w:val="28"/>
        </w:rPr>
        <w:t>按</w:t>
      </w:r>
      <w:r>
        <w:rPr>
          <w:rFonts w:hint="eastAsia" w:ascii="仿宋_GB2312" w:hAnsi="宋体"/>
          <w:color w:val="auto"/>
          <w:szCs w:val="28"/>
        </w:rPr>
        <w:t>《中级工程师申报人递交材料目录》（附件四）</w:t>
      </w:r>
      <w:r>
        <w:rPr>
          <w:color w:val="auto"/>
          <w:szCs w:val="28"/>
        </w:rPr>
        <w:t>要求</w:t>
      </w:r>
      <w:r>
        <w:rPr>
          <w:rFonts w:hint="eastAsia"/>
          <w:color w:val="auto"/>
          <w:szCs w:val="28"/>
        </w:rPr>
        <w:t>整理</w:t>
      </w:r>
      <w:r>
        <w:rPr>
          <w:color w:val="auto"/>
          <w:szCs w:val="28"/>
        </w:rPr>
        <w:t>纸质材料，等评委会通知</w:t>
      </w:r>
      <w:r>
        <w:rPr>
          <w:rFonts w:hint="eastAsia"/>
          <w:color w:val="auto"/>
          <w:szCs w:val="28"/>
        </w:rPr>
        <w:t>提交</w:t>
      </w:r>
      <w:r>
        <w:rPr>
          <w:color w:val="auto"/>
          <w:szCs w:val="28"/>
        </w:rPr>
        <w:t>。</w:t>
      </w:r>
      <w:r>
        <w:rPr>
          <w:rFonts w:hint="eastAsia"/>
          <w:color w:val="auto"/>
          <w:szCs w:val="28"/>
        </w:rPr>
        <w:t>准备一个</w:t>
      </w:r>
      <w:r>
        <w:rPr>
          <w:rFonts w:hint="eastAsia" w:ascii="仿宋_GB2312" w:hAnsi="宋体"/>
          <w:color w:val="auto"/>
          <w:szCs w:val="28"/>
        </w:rPr>
        <w:t>档案袋贴上</w:t>
      </w:r>
      <w:r>
        <w:rPr>
          <w:rFonts w:hint="eastAsia" w:ascii="仿宋_GB2312" w:hAnsi="宋体"/>
          <w:color w:val="auto"/>
          <w:szCs w:val="28"/>
          <w:lang w:val="en-US" w:eastAsia="zh-CN"/>
        </w:rPr>
        <w:t>填写完整的</w:t>
      </w:r>
      <w:r>
        <w:rPr>
          <w:rFonts w:hint="eastAsia" w:ascii="仿宋_GB2312" w:hAnsi="宋体"/>
          <w:color w:val="auto"/>
          <w:szCs w:val="28"/>
        </w:rPr>
        <w:t>材料目录填写完整，并携带转账凭证（写上受理号、姓名）。</w:t>
      </w:r>
    </w:p>
    <w:p>
      <w:pPr>
        <w:spacing w:line="500" w:lineRule="exact"/>
        <w:ind w:firstLine="0" w:firstLineChars="0"/>
        <w:rPr>
          <w:rFonts w:ascii="仿宋" w:hAnsi="仿宋" w:eastAsia="仿宋" w:cs="仿宋"/>
          <w:szCs w:val="28"/>
        </w:rPr>
      </w:pPr>
    </w:p>
    <w:p>
      <w:pPr>
        <w:spacing w:line="500" w:lineRule="exact"/>
        <w:rPr>
          <w:rFonts w:ascii="仿宋" w:hAnsi="仿宋" w:eastAsia="仿宋" w:cs="仿宋"/>
          <w:szCs w:val="28"/>
        </w:rPr>
      </w:pPr>
      <w:r>
        <w:rPr>
          <w:rFonts w:hint="eastAsia" w:ascii="仿宋" w:hAnsi="仿宋" w:eastAsia="仿宋" w:cs="仿宋"/>
          <w:szCs w:val="28"/>
        </w:rPr>
        <w:t>联系人：张老师</w:t>
      </w:r>
      <w:r>
        <w:rPr>
          <w:rFonts w:hint="eastAsia" w:ascii="仿宋" w:hAnsi="仿宋" w:eastAsia="仿宋" w:cs="仿宋"/>
          <w:szCs w:val="28"/>
          <w:lang w:val="en-US" w:eastAsia="zh-CN"/>
        </w:rPr>
        <w:t xml:space="preserve"> </w:t>
      </w:r>
      <w:r>
        <w:rPr>
          <w:rFonts w:hint="eastAsia" w:ascii="仿宋" w:hAnsi="仿宋" w:eastAsia="仿宋" w:cs="仿宋"/>
          <w:szCs w:val="28"/>
        </w:rPr>
        <w:t xml:space="preserve">电话：52133193邮箱：scta_52137151@163.com     </w:t>
      </w:r>
    </w:p>
    <w:p>
      <w:pPr>
        <w:spacing w:line="500" w:lineRule="exact"/>
        <w:ind w:firstLine="840" w:firstLineChars="300"/>
        <w:rPr>
          <w:rFonts w:ascii="仿宋" w:hAnsi="仿宋" w:eastAsia="仿宋" w:cs="仿宋"/>
          <w:szCs w:val="28"/>
        </w:rPr>
      </w:pPr>
    </w:p>
    <w:p>
      <w:pPr>
        <w:spacing w:line="500" w:lineRule="exact"/>
        <w:ind w:firstLine="840" w:firstLineChars="300"/>
        <w:rPr>
          <w:rFonts w:ascii="仿宋" w:hAnsi="仿宋" w:eastAsia="仿宋" w:cs="仿宋"/>
          <w:szCs w:val="28"/>
        </w:rPr>
      </w:pPr>
      <w:r>
        <w:rPr>
          <w:rFonts w:hint="eastAsia" w:ascii="仿宋" w:hAnsi="仿宋" w:eastAsia="仿宋" w:cs="仿宋"/>
          <w:szCs w:val="28"/>
        </w:rPr>
        <w:t>特此通知。</w:t>
      </w:r>
    </w:p>
    <w:p>
      <w:pPr>
        <w:spacing w:line="460" w:lineRule="exact"/>
        <w:jc w:val="left"/>
        <w:rPr>
          <w:rFonts w:ascii="仿宋" w:hAnsi="仿宋" w:eastAsia="仿宋" w:cs="仿宋"/>
          <w:b/>
          <w:bCs/>
          <w:szCs w:val="28"/>
        </w:rPr>
      </w:pPr>
      <w:r>
        <w:rPr>
          <w:rFonts w:hint="eastAsia" w:ascii="仿宋" w:hAnsi="仿宋" w:eastAsia="仿宋" w:cs="仿宋"/>
          <w:b/>
          <w:bCs/>
          <w:szCs w:val="28"/>
        </w:rPr>
        <w:t>附件：</w:t>
      </w:r>
    </w:p>
    <w:p>
      <w:pPr>
        <w:spacing w:line="460" w:lineRule="exact"/>
        <w:jc w:val="left"/>
        <w:outlineLvl w:val="0"/>
        <w:rPr>
          <w:rFonts w:ascii="仿宋" w:hAnsi="仿宋" w:eastAsia="仿宋" w:cs="仿宋"/>
          <w:szCs w:val="28"/>
        </w:rPr>
      </w:pPr>
      <w:r>
        <w:rPr>
          <w:rFonts w:hint="eastAsia" w:ascii="仿宋" w:hAnsi="仿宋" w:eastAsia="仿宋" w:cs="仿宋"/>
          <w:szCs w:val="28"/>
        </w:rPr>
        <w:t>附件一：《中级工程师申报人员考核推荐表》</w:t>
      </w:r>
    </w:p>
    <w:p>
      <w:pPr>
        <w:spacing w:line="460" w:lineRule="exact"/>
        <w:jc w:val="left"/>
        <w:outlineLvl w:val="0"/>
        <w:rPr>
          <w:rFonts w:ascii="仿宋" w:hAnsi="仿宋" w:eastAsia="仿宋" w:cs="仿宋"/>
          <w:szCs w:val="28"/>
        </w:rPr>
      </w:pPr>
      <w:r>
        <w:rPr>
          <w:rFonts w:hint="eastAsia" w:ascii="仿宋" w:hAnsi="仿宋" w:eastAsia="仿宋" w:cs="仿宋"/>
          <w:szCs w:val="28"/>
        </w:rPr>
        <w:t>附件二：《专业技术职务聘任表》2017版</w:t>
      </w:r>
    </w:p>
    <w:p>
      <w:pPr>
        <w:spacing w:line="460" w:lineRule="exact"/>
        <w:jc w:val="left"/>
        <w:outlineLvl w:val="0"/>
        <w:rPr>
          <w:rFonts w:ascii="仿宋" w:hAnsi="仿宋" w:eastAsia="仿宋" w:cs="仿宋"/>
          <w:szCs w:val="28"/>
        </w:rPr>
      </w:pPr>
      <w:r>
        <w:rPr>
          <w:rFonts w:hint="eastAsia" w:ascii="仿宋" w:hAnsi="仿宋" w:eastAsia="仿宋" w:cs="仿宋"/>
          <w:szCs w:val="28"/>
        </w:rPr>
        <w:t>附件三：</w:t>
      </w:r>
      <w:r>
        <w:rPr>
          <w:rFonts w:hint="eastAsia" w:ascii="仿宋_GB2312" w:hAnsi="宋体"/>
          <w:szCs w:val="28"/>
        </w:rPr>
        <w:t>《项目参与情况证明》</w:t>
      </w:r>
    </w:p>
    <w:p>
      <w:pPr>
        <w:spacing w:line="460" w:lineRule="exact"/>
        <w:jc w:val="left"/>
        <w:outlineLvl w:val="0"/>
        <w:rPr>
          <w:rFonts w:ascii="仿宋" w:hAnsi="仿宋" w:eastAsia="仿宋" w:cs="仿宋"/>
          <w:szCs w:val="28"/>
        </w:rPr>
      </w:pPr>
      <w:r>
        <w:rPr>
          <w:rFonts w:hint="eastAsia" w:ascii="仿宋" w:hAnsi="仿宋" w:eastAsia="仿宋" w:cs="仿宋"/>
          <w:szCs w:val="28"/>
        </w:rPr>
        <w:t>附件四：《中级工程师申报人递交材料目录》</w:t>
      </w:r>
    </w:p>
    <w:p>
      <w:pPr>
        <w:spacing w:line="460" w:lineRule="exact"/>
        <w:jc w:val="left"/>
        <w:rPr>
          <w:rFonts w:ascii="仿宋" w:hAnsi="仿宋" w:eastAsia="仿宋" w:cs="仿宋"/>
          <w:szCs w:val="28"/>
        </w:rPr>
      </w:pPr>
      <w:r>
        <w:rPr>
          <w:rFonts w:hint="eastAsia" w:ascii="仿宋" w:hAnsi="仿宋" w:eastAsia="仿宋" w:cs="仿宋"/>
          <w:szCs w:val="28"/>
        </w:rPr>
        <w:t>附件五：《市、区人才服务中心职称材料申报受理服务点一览表》</w:t>
      </w:r>
    </w:p>
    <w:p>
      <w:pPr>
        <w:spacing w:line="460" w:lineRule="exact"/>
        <w:jc w:val="left"/>
        <w:rPr>
          <w:rFonts w:ascii="仿宋" w:hAnsi="仿宋" w:eastAsia="仿宋" w:cs="仿宋"/>
          <w:szCs w:val="28"/>
        </w:rPr>
      </w:pPr>
    </w:p>
    <w:p>
      <w:pPr>
        <w:spacing w:line="460" w:lineRule="exact"/>
        <w:jc w:val="left"/>
        <w:rPr>
          <w:rFonts w:ascii="仿宋" w:hAnsi="仿宋" w:eastAsia="仿宋" w:cs="仿宋"/>
          <w:szCs w:val="28"/>
        </w:rPr>
      </w:pPr>
    </w:p>
    <w:p>
      <w:pPr>
        <w:spacing w:line="460" w:lineRule="exact"/>
        <w:jc w:val="left"/>
        <w:rPr>
          <w:rFonts w:ascii="仿宋" w:hAnsi="仿宋" w:eastAsia="仿宋" w:cs="仿宋"/>
          <w:szCs w:val="28"/>
        </w:rPr>
      </w:pPr>
    </w:p>
    <w:p>
      <w:pPr>
        <w:spacing w:line="500" w:lineRule="exact"/>
        <w:jc w:val="right"/>
        <w:rPr>
          <w:rFonts w:hint="eastAsia" w:ascii="仿宋" w:hAnsi="仿宋" w:eastAsia="仿宋" w:cs="仿宋"/>
          <w:b/>
          <w:bCs/>
          <w:szCs w:val="28"/>
        </w:rPr>
      </w:pPr>
    </w:p>
    <w:p>
      <w:pPr>
        <w:spacing w:line="500" w:lineRule="exact"/>
        <w:jc w:val="right"/>
        <w:rPr>
          <w:rFonts w:hint="eastAsia" w:ascii="仿宋" w:hAnsi="仿宋" w:eastAsia="仿宋" w:cs="仿宋"/>
          <w:b/>
          <w:bCs/>
          <w:szCs w:val="28"/>
        </w:rPr>
      </w:pPr>
    </w:p>
    <w:p>
      <w:pPr>
        <w:spacing w:line="500" w:lineRule="exact"/>
        <w:jc w:val="right"/>
        <w:rPr>
          <w:rFonts w:ascii="仿宋" w:hAnsi="仿宋" w:eastAsia="仿宋" w:cs="仿宋"/>
          <w:b/>
          <w:bCs/>
          <w:szCs w:val="28"/>
        </w:rPr>
      </w:pPr>
      <w:r>
        <w:rPr>
          <w:rFonts w:hint="eastAsia" w:ascii="仿宋" w:hAnsi="仿宋" w:eastAsia="仿宋" w:cs="仿宋"/>
          <w:b/>
          <w:bCs/>
          <w:szCs w:val="28"/>
        </w:rPr>
        <w:t>上海市工程系列计算机专业</w:t>
      </w:r>
    </w:p>
    <w:p>
      <w:pPr>
        <w:spacing w:line="500" w:lineRule="exact"/>
        <w:jc w:val="right"/>
        <w:rPr>
          <w:rFonts w:ascii="仿宋" w:hAnsi="仿宋" w:eastAsia="仿宋" w:cs="仿宋"/>
          <w:b/>
          <w:bCs/>
          <w:szCs w:val="28"/>
        </w:rPr>
      </w:pPr>
      <w:r>
        <w:rPr>
          <w:rFonts w:hint="eastAsia" w:ascii="仿宋" w:hAnsi="仿宋" w:eastAsia="仿宋" w:cs="仿宋"/>
          <w:b/>
          <w:bCs/>
          <w:szCs w:val="28"/>
        </w:rPr>
        <w:t>中级专业技术职务任职资格评审委员会办公室</w:t>
      </w:r>
    </w:p>
    <w:p>
      <w:pPr>
        <w:spacing w:line="500" w:lineRule="exact"/>
        <w:jc w:val="right"/>
        <w:rPr>
          <w:rFonts w:hint="eastAsia" w:ascii="仿宋" w:hAnsi="仿宋" w:eastAsia="仿宋" w:cs="仿宋"/>
          <w:b/>
          <w:bCs/>
          <w:szCs w:val="28"/>
        </w:rPr>
      </w:pPr>
      <w:r>
        <w:rPr>
          <w:rFonts w:hint="eastAsia" w:ascii="仿宋" w:hAnsi="仿宋" w:eastAsia="仿宋" w:cs="仿宋"/>
          <w:b/>
          <w:bCs/>
          <w:szCs w:val="28"/>
        </w:rPr>
        <w:t>2022年6月</w:t>
      </w:r>
      <w:r>
        <w:rPr>
          <w:rFonts w:hint="eastAsia" w:ascii="仿宋" w:hAnsi="仿宋" w:eastAsia="仿宋" w:cs="仿宋"/>
          <w:b/>
          <w:bCs/>
          <w:szCs w:val="28"/>
          <w:lang w:val="en-US" w:eastAsia="zh-CN"/>
        </w:rPr>
        <w:t>**</w:t>
      </w:r>
      <w:bookmarkStart w:id="0" w:name="_GoBack"/>
      <w:bookmarkEnd w:id="0"/>
      <w:r>
        <w:rPr>
          <w:rFonts w:hint="eastAsia" w:ascii="仿宋" w:hAnsi="仿宋" w:eastAsia="仿宋" w:cs="仿宋"/>
          <w:b/>
          <w:bCs/>
          <w:szCs w:val="28"/>
        </w:rPr>
        <w:t>日</w:t>
      </w:r>
    </w:p>
    <w:p>
      <w:pPr>
        <w:spacing w:line="500" w:lineRule="exact"/>
        <w:jc w:val="right"/>
        <w:rPr>
          <w:rFonts w:hint="eastAsia" w:ascii="仿宋" w:hAnsi="仿宋" w:eastAsia="仿宋" w:cs="仿宋"/>
          <w:b/>
          <w:bCs/>
          <w:szCs w:val="28"/>
        </w:rPr>
      </w:pPr>
    </w:p>
    <w:p>
      <w:pPr>
        <w:spacing w:line="500" w:lineRule="exact"/>
        <w:jc w:val="right"/>
        <w:rPr>
          <w:rFonts w:hint="eastAsia" w:ascii="仿宋" w:hAnsi="仿宋" w:eastAsia="仿宋" w:cs="仿宋"/>
          <w:b/>
          <w:bCs/>
          <w:szCs w:val="28"/>
        </w:rPr>
      </w:pPr>
    </w:p>
    <w:p>
      <w:pPr>
        <w:spacing w:line="500" w:lineRule="exact"/>
        <w:jc w:val="right"/>
        <w:rPr>
          <w:rFonts w:hint="eastAsia" w:ascii="仿宋" w:hAnsi="仿宋" w:eastAsia="仿宋" w:cs="仿宋"/>
          <w:b/>
          <w:bCs/>
          <w:szCs w:val="28"/>
        </w:rPr>
      </w:pPr>
    </w:p>
    <w:p>
      <w:pPr>
        <w:spacing w:line="460" w:lineRule="exact"/>
        <w:jc w:val="left"/>
        <w:rPr>
          <w:rFonts w:hint="eastAsia" w:ascii="仿宋" w:hAnsi="仿宋" w:eastAsia="仿宋" w:cs="仿宋"/>
          <w:szCs w:val="28"/>
        </w:rPr>
      </w:pPr>
    </w:p>
    <w:p>
      <w:pPr>
        <w:spacing w:line="460" w:lineRule="exact"/>
        <w:jc w:val="left"/>
        <w:rPr>
          <w:rFonts w:ascii="仿宋" w:hAnsi="仿宋" w:eastAsia="仿宋" w:cs="仿宋"/>
          <w:b/>
          <w:bCs/>
          <w:szCs w:val="28"/>
        </w:rPr>
      </w:pPr>
      <w:r>
        <w:rPr>
          <w:rFonts w:hint="eastAsia" w:ascii="仿宋" w:hAnsi="仿宋" w:eastAsia="仿宋" w:cs="仿宋"/>
          <w:b/>
          <w:bCs/>
          <w:szCs w:val="28"/>
        </w:rPr>
        <w:t>附件一：</w:t>
      </w:r>
    </w:p>
    <w:p>
      <w:pPr>
        <w:spacing w:afterLines="150"/>
        <w:jc w:val="center"/>
        <w:outlineLvl w:val="0"/>
        <w:rPr>
          <w:rFonts w:ascii="仿宋" w:hAnsi="仿宋" w:eastAsia="仿宋" w:cs="仿宋"/>
          <w:b/>
          <w:spacing w:val="40"/>
          <w:sz w:val="44"/>
          <w:szCs w:val="44"/>
        </w:rPr>
      </w:pPr>
      <w:r>
        <w:rPr>
          <w:rFonts w:hint="eastAsia" w:ascii="仿宋" w:hAnsi="仿宋" w:eastAsia="仿宋" w:cs="仿宋"/>
          <w:b/>
          <w:bCs/>
          <w:spacing w:val="40"/>
          <w:kern w:val="0"/>
          <w:sz w:val="44"/>
          <w:szCs w:val="44"/>
        </w:rPr>
        <w:t>中级工程师申报人考核推荐表</w:t>
      </w:r>
    </w:p>
    <w:tbl>
      <w:tblPr>
        <w:tblStyle w:val="7"/>
        <w:tblW w:w="979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641"/>
        <w:gridCol w:w="2190"/>
        <w:gridCol w:w="525"/>
        <w:gridCol w:w="648"/>
        <w:gridCol w:w="1620"/>
        <w:gridCol w:w="540"/>
        <w:gridCol w:w="1080"/>
        <w:gridCol w:w="15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仿宋" w:hAnsi="仿宋" w:eastAsia="仿宋" w:cs="仿宋"/>
                <w:b/>
                <w:szCs w:val="28"/>
              </w:rPr>
            </w:pPr>
            <w:r>
              <w:rPr>
                <w:rFonts w:hint="eastAsia" w:ascii="仿宋" w:hAnsi="仿宋" w:eastAsia="仿宋" w:cs="仿宋"/>
                <w:b/>
                <w:szCs w:val="28"/>
              </w:rPr>
              <w:t>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仿宋" w:hAnsi="仿宋" w:eastAsia="仿宋" w:cs="仿宋"/>
                <w:szCs w:val="28"/>
              </w:rPr>
            </w:pPr>
            <w:r>
              <w:rPr>
                <w:rFonts w:hint="eastAsia" w:ascii="仿宋" w:hAnsi="仿宋" w:eastAsia="仿宋" w:cs="仿宋"/>
                <w:szCs w:val="28"/>
              </w:rPr>
              <w:t>姓名</w:t>
            </w:r>
          </w:p>
        </w:tc>
        <w:tc>
          <w:tcPr>
            <w:tcW w:w="2190" w:type="dxa"/>
            <w:tcBorders>
              <w:top w:val="single" w:color="auto" w:sz="6" w:space="0"/>
              <w:bottom w:val="single" w:color="auto" w:sz="6" w:space="0"/>
            </w:tcBorders>
            <w:vAlign w:val="center"/>
          </w:tcPr>
          <w:p>
            <w:pPr>
              <w:spacing w:line="320" w:lineRule="exact"/>
              <w:jc w:val="center"/>
              <w:rPr>
                <w:rFonts w:ascii="仿宋" w:hAnsi="仿宋" w:eastAsia="仿宋" w:cs="仿宋"/>
                <w:spacing w:val="-20"/>
                <w:szCs w:val="28"/>
              </w:rPr>
            </w:pPr>
          </w:p>
        </w:tc>
        <w:tc>
          <w:tcPr>
            <w:tcW w:w="1173" w:type="dxa"/>
            <w:gridSpan w:val="2"/>
            <w:tcBorders>
              <w:top w:val="single" w:color="auto" w:sz="6" w:space="0"/>
              <w:bottom w:val="single" w:color="auto" w:sz="6" w:space="0"/>
            </w:tcBorders>
            <w:vAlign w:val="center"/>
          </w:tcPr>
          <w:p>
            <w:pPr>
              <w:spacing w:line="320" w:lineRule="exact"/>
              <w:jc w:val="center"/>
              <w:rPr>
                <w:rFonts w:ascii="仿宋" w:hAnsi="仿宋" w:eastAsia="仿宋" w:cs="仿宋"/>
                <w:spacing w:val="-20"/>
                <w:szCs w:val="28"/>
              </w:rPr>
            </w:pPr>
            <w:r>
              <w:rPr>
                <w:rFonts w:hint="eastAsia" w:ascii="仿宋" w:hAnsi="仿宋" w:eastAsia="仿宋" w:cs="仿宋"/>
                <w:spacing w:val="-20"/>
                <w:szCs w:val="28"/>
              </w:rPr>
              <w:t>性别</w:t>
            </w:r>
          </w:p>
        </w:tc>
        <w:tc>
          <w:tcPr>
            <w:tcW w:w="1620" w:type="dxa"/>
            <w:tcBorders>
              <w:top w:val="single" w:color="auto" w:sz="6" w:space="0"/>
              <w:bottom w:val="single" w:color="auto" w:sz="6" w:space="0"/>
            </w:tcBorders>
            <w:vAlign w:val="center"/>
          </w:tcPr>
          <w:p>
            <w:pPr>
              <w:spacing w:line="320" w:lineRule="exact"/>
              <w:jc w:val="center"/>
              <w:rPr>
                <w:rFonts w:ascii="仿宋" w:hAnsi="仿宋" w:eastAsia="仿宋" w:cs="仿宋"/>
                <w:szCs w:val="28"/>
              </w:rPr>
            </w:pPr>
          </w:p>
        </w:tc>
        <w:tc>
          <w:tcPr>
            <w:tcW w:w="1620"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出生年月</w:t>
            </w:r>
          </w:p>
        </w:tc>
        <w:tc>
          <w:tcPr>
            <w:tcW w:w="1547" w:type="dxa"/>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仿宋" w:hAnsi="仿宋" w:eastAsia="仿宋" w:cs="仿宋"/>
                <w:szCs w:val="28"/>
              </w:rPr>
            </w:pPr>
            <w:r>
              <w:rPr>
                <w:rFonts w:hint="eastAsia" w:ascii="仿宋" w:hAnsi="仿宋" w:eastAsia="仿宋" w:cs="仿宋"/>
                <w:szCs w:val="28"/>
              </w:rPr>
              <w:t>身份证号</w:t>
            </w:r>
          </w:p>
        </w:tc>
        <w:tc>
          <w:tcPr>
            <w:tcW w:w="8150" w:type="dxa"/>
            <w:gridSpan w:val="7"/>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17" w:firstLineChars="49"/>
              <w:jc w:val="center"/>
              <w:rPr>
                <w:rFonts w:ascii="仿宋" w:hAnsi="仿宋" w:eastAsia="仿宋" w:cs="仿宋"/>
                <w:szCs w:val="28"/>
              </w:rPr>
            </w:pPr>
            <w:r>
              <w:rPr>
                <w:rFonts w:hint="eastAsia" w:ascii="仿宋" w:hAnsi="仿宋" w:eastAsia="仿宋" w:cs="仿宋"/>
                <w:spacing w:val="-20"/>
                <w:szCs w:val="28"/>
              </w:rPr>
              <w:t>单位及部门</w:t>
            </w:r>
          </w:p>
        </w:tc>
        <w:tc>
          <w:tcPr>
            <w:tcW w:w="8150" w:type="dxa"/>
            <w:gridSpan w:val="7"/>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3831" w:type="dxa"/>
            <w:gridSpan w:val="2"/>
            <w:tcBorders>
              <w:top w:val="single" w:color="auto" w:sz="6" w:space="0"/>
              <w:left w:val="single" w:color="auto" w:sz="6" w:space="0"/>
              <w:bottom w:val="single" w:color="auto" w:sz="6" w:space="0"/>
            </w:tcBorders>
            <w:vAlign w:val="center"/>
          </w:tcPr>
          <w:p>
            <w:pPr>
              <w:spacing w:line="320" w:lineRule="exact"/>
              <w:ind w:firstLine="137" w:firstLineChars="49"/>
              <w:rPr>
                <w:rFonts w:ascii="仿宋" w:hAnsi="仿宋" w:eastAsia="仿宋" w:cs="仿宋"/>
                <w:szCs w:val="28"/>
              </w:rPr>
            </w:pPr>
            <w:r>
              <w:rPr>
                <w:rFonts w:hint="eastAsia" w:ascii="仿宋" w:hAnsi="仿宋" w:eastAsia="仿宋" w:cs="仿宋"/>
                <w:szCs w:val="28"/>
              </w:rPr>
              <w:t>获得专业技术职务资格名称</w:t>
            </w:r>
          </w:p>
        </w:tc>
        <w:tc>
          <w:tcPr>
            <w:tcW w:w="2793"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Cs w:val="28"/>
              </w:rPr>
            </w:pPr>
          </w:p>
        </w:tc>
        <w:tc>
          <w:tcPr>
            <w:tcW w:w="1620"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获得年月</w:t>
            </w:r>
          </w:p>
        </w:tc>
        <w:tc>
          <w:tcPr>
            <w:tcW w:w="1547" w:type="dxa"/>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3831" w:type="dxa"/>
            <w:gridSpan w:val="2"/>
            <w:tcBorders>
              <w:top w:val="single" w:color="auto" w:sz="6" w:space="0"/>
              <w:left w:val="single" w:color="auto" w:sz="6" w:space="0"/>
              <w:bottom w:val="single" w:color="auto" w:sz="6" w:space="0"/>
            </w:tcBorders>
            <w:vAlign w:val="center"/>
          </w:tcPr>
          <w:p>
            <w:pPr>
              <w:spacing w:line="320" w:lineRule="exact"/>
              <w:ind w:firstLine="137" w:firstLineChars="49"/>
              <w:rPr>
                <w:rFonts w:ascii="仿宋" w:hAnsi="仿宋" w:eastAsia="仿宋" w:cs="仿宋"/>
                <w:szCs w:val="28"/>
              </w:rPr>
            </w:pPr>
            <w:r>
              <w:rPr>
                <w:rFonts w:hint="eastAsia" w:ascii="仿宋" w:hAnsi="仿宋" w:eastAsia="仿宋" w:cs="仿宋"/>
                <w:szCs w:val="28"/>
              </w:rPr>
              <w:t>现在聘任专业技术职务名称</w:t>
            </w:r>
          </w:p>
        </w:tc>
        <w:tc>
          <w:tcPr>
            <w:tcW w:w="2793"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Cs w:val="28"/>
              </w:rPr>
            </w:pPr>
          </w:p>
        </w:tc>
        <w:tc>
          <w:tcPr>
            <w:tcW w:w="1620"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首聘年月</w:t>
            </w:r>
          </w:p>
        </w:tc>
        <w:tc>
          <w:tcPr>
            <w:tcW w:w="1547" w:type="dxa"/>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仿宋" w:hAnsi="仿宋" w:eastAsia="仿宋" w:cs="仿宋"/>
                <w:b/>
                <w:szCs w:val="28"/>
              </w:rPr>
            </w:pPr>
            <w:r>
              <w:rPr>
                <w:rFonts w:hint="eastAsia" w:ascii="仿宋" w:hAnsi="仿宋" w:eastAsia="仿宋" w:cs="仿宋"/>
                <w:b/>
                <w:kern w:val="0"/>
                <w:szCs w:val="28"/>
              </w:rPr>
              <w:t>近三年考核结果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年度</w:t>
            </w:r>
          </w:p>
        </w:tc>
        <w:tc>
          <w:tcPr>
            <w:tcW w:w="2715" w:type="dxa"/>
            <w:gridSpan w:val="2"/>
            <w:tcBorders>
              <w:top w:val="single" w:color="auto" w:sz="6" w:space="0"/>
              <w:bottom w:val="single" w:color="auto" w:sz="6" w:space="0"/>
            </w:tcBorders>
            <w:vAlign w:val="center"/>
          </w:tcPr>
          <w:p>
            <w:pPr>
              <w:spacing w:line="320" w:lineRule="exact"/>
              <w:jc w:val="center"/>
              <w:rPr>
                <w:szCs w:val="28"/>
              </w:rPr>
            </w:pPr>
            <w:r>
              <w:rPr>
                <w:rFonts w:hint="eastAsia"/>
                <w:szCs w:val="28"/>
              </w:rPr>
              <w:t>2019</w:t>
            </w:r>
          </w:p>
        </w:tc>
        <w:tc>
          <w:tcPr>
            <w:tcW w:w="2808" w:type="dxa"/>
            <w:gridSpan w:val="3"/>
            <w:tcBorders>
              <w:top w:val="single" w:color="auto" w:sz="6" w:space="0"/>
              <w:bottom w:val="single" w:color="auto" w:sz="6" w:space="0"/>
            </w:tcBorders>
            <w:vAlign w:val="center"/>
          </w:tcPr>
          <w:p>
            <w:pPr>
              <w:spacing w:line="320" w:lineRule="exact"/>
              <w:jc w:val="center"/>
              <w:rPr>
                <w:szCs w:val="28"/>
              </w:rPr>
            </w:pPr>
            <w:r>
              <w:rPr>
                <w:rFonts w:hint="eastAsia"/>
                <w:szCs w:val="28"/>
              </w:rPr>
              <w:t>2020</w:t>
            </w: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2021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考核结果</w:t>
            </w:r>
          </w:p>
        </w:tc>
        <w:tc>
          <w:tcPr>
            <w:tcW w:w="2715"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Cs w:val="28"/>
              </w:rPr>
            </w:pPr>
          </w:p>
        </w:tc>
        <w:tc>
          <w:tcPr>
            <w:tcW w:w="2808"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Cs w:val="28"/>
              </w:rPr>
            </w:pP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58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考核单位</w:t>
            </w:r>
          </w:p>
          <w:p>
            <w:pPr>
              <w:spacing w:line="320" w:lineRule="exact"/>
              <w:jc w:val="center"/>
              <w:rPr>
                <w:rFonts w:ascii="仿宋" w:hAnsi="仿宋" w:eastAsia="仿宋" w:cs="仿宋"/>
                <w:szCs w:val="28"/>
              </w:rPr>
            </w:pPr>
            <w:r>
              <w:rPr>
                <w:rFonts w:hint="eastAsia" w:ascii="仿宋" w:hAnsi="仿宋" w:eastAsia="仿宋" w:cs="仿宋"/>
                <w:szCs w:val="28"/>
              </w:rPr>
              <w:t>盖章</w:t>
            </w:r>
          </w:p>
        </w:tc>
        <w:tc>
          <w:tcPr>
            <w:tcW w:w="2715" w:type="dxa"/>
            <w:gridSpan w:val="2"/>
            <w:tcBorders>
              <w:top w:val="single" w:color="auto" w:sz="6" w:space="0"/>
              <w:bottom w:val="single" w:color="auto" w:sz="6" w:space="0"/>
            </w:tcBorders>
            <w:vAlign w:val="center"/>
          </w:tcPr>
          <w:p>
            <w:pPr>
              <w:spacing w:line="320" w:lineRule="exact"/>
              <w:jc w:val="center"/>
              <w:rPr>
                <w:rFonts w:ascii="仿宋" w:hAnsi="仿宋" w:eastAsia="仿宋" w:cs="仿宋"/>
                <w:szCs w:val="28"/>
              </w:rPr>
            </w:pPr>
          </w:p>
        </w:tc>
        <w:tc>
          <w:tcPr>
            <w:tcW w:w="2808" w:type="dxa"/>
            <w:gridSpan w:val="3"/>
            <w:tcBorders>
              <w:top w:val="single" w:color="auto" w:sz="6" w:space="0"/>
              <w:bottom w:val="single" w:color="auto" w:sz="6" w:space="0"/>
            </w:tcBorders>
            <w:vAlign w:val="center"/>
          </w:tcPr>
          <w:p>
            <w:pPr>
              <w:spacing w:line="320" w:lineRule="exact"/>
              <w:jc w:val="center"/>
              <w:rPr>
                <w:rFonts w:ascii="仿宋" w:hAnsi="仿宋" w:eastAsia="仿宋" w:cs="仿宋"/>
                <w:szCs w:val="28"/>
              </w:rPr>
            </w:pP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ascii="仿宋" w:hAnsi="仿宋" w:eastAsia="仿宋" w:cs="仿宋"/>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ascii="仿宋" w:hAnsi="仿宋" w:eastAsia="仿宋" w:cs="仿宋"/>
                <w:szCs w:val="28"/>
              </w:rPr>
            </w:pPr>
            <w:r>
              <w:rPr>
                <w:rFonts w:hint="eastAsia" w:ascii="仿宋" w:hAnsi="仿宋" w:eastAsia="仿宋" w:cs="仿宋"/>
                <w:szCs w:val="28"/>
              </w:rPr>
              <w:t>说明</w:t>
            </w:r>
          </w:p>
        </w:tc>
        <w:tc>
          <w:tcPr>
            <w:tcW w:w="8150" w:type="dxa"/>
            <w:gridSpan w:val="7"/>
            <w:tcBorders>
              <w:top w:val="single" w:color="auto" w:sz="6" w:space="0"/>
              <w:bottom w:val="single" w:color="auto" w:sz="6" w:space="0"/>
              <w:right w:val="single" w:color="auto" w:sz="6" w:space="0"/>
            </w:tcBorders>
            <w:vAlign w:val="center"/>
          </w:tcPr>
          <w:p>
            <w:pPr>
              <w:spacing w:line="320" w:lineRule="exact"/>
              <w:rPr>
                <w:rFonts w:ascii="仿宋" w:hAnsi="仿宋" w:eastAsia="仿宋" w:cs="仿宋"/>
                <w:szCs w:val="28"/>
              </w:rPr>
            </w:pPr>
            <w:r>
              <w:rPr>
                <w:rFonts w:hint="eastAsia" w:ascii="仿宋" w:hAnsi="仿宋" w:eastAsia="仿宋" w:cs="仿宋"/>
                <w:szCs w:val="28"/>
              </w:rPr>
              <w:t>若采用百分制或等级制的单位，请在此处对评价等级进行说明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Cs w:val="28"/>
              </w:rPr>
            </w:pPr>
            <w:r>
              <w:rPr>
                <w:rFonts w:hint="eastAsia" w:ascii="仿宋" w:hAnsi="仿宋" w:eastAsia="仿宋" w:cs="仿宋"/>
                <w:b/>
                <w:szCs w:val="28"/>
              </w:rPr>
              <w:t>现工作单位考核推荐意见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numPr>
                <w:ilvl w:val="0"/>
                <w:numId w:val="3"/>
              </w:numPr>
              <w:rPr>
                <w:rFonts w:ascii="仿宋" w:hAnsi="仿宋" w:eastAsia="仿宋" w:cs="仿宋"/>
                <w:bCs/>
                <w:sz w:val="24"/>
              </w:rPr>
            </w:pPr>
            <w:r>
              <w:rPr>
                <w:rFonts w:hint="eastAsia" w:ascii="仿宋" w:hAnsi="仿宋" w:eastAsia="仿宋" w:cs="仿宋"/>
                <w:bCs/>
                <w:sz w:val="24"/>
              </w:rPr>
              <w:t>对专业理论与技术知识、本专业国内外现状和发展趋势的掌握情况</w:t>
            </w:r>
          </w:p>
          <w:p>
            <w:pPr>
              <w:rPr>
                <w:rFonts w:ascii="仿宋" w:hAnsi="仿宋" w:eastAsia="仿宋" w:cs="仿宋"/>
                <w:bCs/>
                <w:sz w:val="24"/>
              </w:rPr>
            </w:pPr>
          </w:p>
          <w:p>
            <w:pP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二、解决重要技术问题的实际能力、水平和业绩</w:t>
            </w:r>
          </w:p>
          <w:p>
            <w:pPr>
              <w:rPr>
                <w:rFonts w:ascii="仿宋" w:hAnsi="仿宋" w:eastAsia="仿宋" w:cs="仿宋"/>
                <w:bCs/>
                <w:sz w:val="24"/>
              </w:rPr>
            </w:pP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三、开拓创新能力和组织协调能力</w:t>
            </w:r>
          </w:p>
          <w:p>
            <w:pPr>
              <w:rPr>
                <w:rFonts w:ascii="仿宋" w:hAnsi="仿宋" w:eastAsia="仿宋" w:cs="仿宋"/>
                <w:bCs/>
                <w:sz w:val="24"/>
              </w:rPr>
            </w:pP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四、指导、帮助其他助理工程师及专业技术人员的工作情况</w:t>
            </w:r>
          </w:p>
          <w:p>
            <w:pPr>
              <w:rPr>
                <w:rFonts w:ascii="仿宋" w:hAnsi="仿宋" w:eastAsia="仿宋" w:cs="仿宋"/>
                <w:bCs/>
                <w:sz w:val="24"/>
              </w:rPr>
            </w:pP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86"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五、职业道德和工作态度</w:t>
            </w: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45"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仿宋" w:hAnsi="仿宋" w:eastAsia="仿宋" w:cs="仿宋"/>
                <w:bCs/>
                <w:sz w:val="24"/>
              </w:rPr>
            </w:pPr>
            <w:r>
              <w:rPr>
                <w:rFonts w:hint="eastAsia" w:ascii="仿宋" w:hAnsi="仿宋" w:eastAsia="仿宋" w:cs="仿宋"/>
                <w:bCs/>
                <w:sz w:val="24"/>
              </w:rPr>
              <w:t>六、其他情况（对申报人技术工作业绩、项目完成、获奖、论文著作的核实情况）</w:t>
            </w:r>
          </w:p>
          <w:p>
            <w:pPr>
              <w:rPr>
                <w:rFonts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30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sz w:val="24"/>
              </w:rPr>
            </w:pPr>
          </w:p>
          <w:p>
            <w:pPr>
              <w:rPr>
                <w:sz w:val="24"/>
              </w:rPr>
            </w:pPr>
            <w:r>
              <w:rPr>
                <w:rFonts w:hint="eastAsia"/>
                <w:sz w:val="24"/>
              </w:rPr>
              <w:t>单位名称（盖章）：</w:t>
            </w:r>
          </w:p>
          <w:p>
            <w:pPr>
              <w:rPr>
                <w:sz w:val="24"/>
              </w:rPr>
            </w:pPr>
          </w:p>
          <w:p>
            <w:pPr>
              <w:rPr>
                <w:sz w:val="24"/>
              </w:rPr>
            </w:pPr>
            <w:r>
              <w:rPr>
                <w:rFonts w:hint="eastAsia"/>
                <w:sz w:val="24"/>
              </w:rPr>
              <w:t>单位负责人签字：</w:t>
            </w:r>
          </w:p>
          <w:p>
            <w:pPr>
              <w:rPr>
                <w:sz w:val="24"/>
              </w:rPr>
            </w:pPr>
          </w:p>
          <w:p>
            <w:r>
              <w:rPr>
                <w:rFonts w:hint="eastAsia"/>
                <w:sz w:val="24"/>
              </w:rPr>
              <w:t>联系方式：</w:t>
            </w:r>
          </w:p>
          <w:p>
            <w:pPr>
              <w:rPr>
                <w:sz w:val="24"/>
              </w:rPr>
            </w:pPr>
          </w:p>
          <w:p>
            <w:pPr>
              <w:rPr>
                <w:sz w:val="24"/>
              </w:rPr>
            </w:pPr>
            <w:r>
              <w:rPr>
                <w:rFonts w:hint="eastAsia"/>
                <w:sz w:val="24"/>
              </w:rPr>
              <w:t>填表日期：</w:t>
            </w:r>
          </w:p>
          <w:p>
            <w:pPr>
              <w:rPr>
                <w:sz w:val="24"/>
              </w:rPr>
            </w:pPr>
          </w:p>
        </w:tc>
      </w:tr>
    </w:tbl>
    <w:p>
      <w:pPr>
        <w:rPr>
          <w:rFonts w:ascii="仿宋" w:hAnsi="仿宋" w:eastAsia="仿宋" w:cs="仿宋"/>
          <w:sz w:val="24"/>
        </w:rPr>
        <w:sectPr>
          <w:footerReference r:id="rId3" w:type="default"/>
          <w:footerReference r:id="rId4" w:type="even"/>
          <w:endnotePr>
            <w:numFmt w:val="decimal"/>
          </w:endnotePr>
          <w:pgSz w:w="11906" w:h="16838"/>
          <w:pgMar w:top="1587" w:right="1474" w:bottom="1474" w:left="1588" w:header="851" w:footer="992" w:gutter="0"/>
          <w:pgNumType w:fmt="numberInDash"/>
          <w:cols w:space="720" w:num="1"/>
          <w:docGrid w:type="lines" w:linePitch="312" w:charSpace="0"/>
        </w:sectPr>
      </w:pPr>
    </w:p>
    <w:p>
      <w:pPr>
        <w:spacing w:line="460" w:lineRule="exact"/>
        <w:jc w:val="left"/>
        <w:outlineLvl w:val="0"/>
        <w:rPr>
          <w:rFonts w:ascii="仿宋" w:hAnsi="仿宋" w:eastAsia="仿宋" w:cs="仿宋"/>
          <w:szCs w:val="28"/>
        </w:rPr>
      </w:pPr>
      <w:r>
        <w:rPr>
          <w:rFonts w:hint="eastAsia" w:ascii="仿宋" w:hAnsi="仿宋" w:eastAsia="仿宋" w:cs="仿宋"/>
          <w:szCs w:val="28"/>
        </w:rPr>
        <w:t>附件二：</w:t>
      </w:r>
    </w:p>
    <w:p>
      <w:pPr>
        <w:spacing w:line="480" w:lineRule="exact"/>
        <w:rPr>
          <w:rFonts w:ascii="仿宋" w:hAnsi="仿宋" w:eastAsia="仿宋" w:cs="仿宋"/>
          <w:sz w:val="32"/>
          <w:szCs w:val="32"/>
        </w:rPr>
      </w:pPr>
    </w:p>
    <w:p>
      <w:pPr>
        <w:spacing w:line="480" w:lineRule="exact"/>
        <w:jc w:val="center"/>
        <w:outlineLvl w:val="0"/>
        <w:rPr>
          <w:rFonts w:ascii="仿宋" w:hAnsi="仿宋" w:eastAsia="仿宋" w:cs="仿宋"/>
          <w:bCs/>
          <w:sz w:val="44"/>
          <w:szCs w:val="44"/>
        </w:rPr>
      </w:pPr>
      <w:r>
        <w:rPr>
          <w:rFonts w:hint="eastAsia" w:ascii="仿宋" w:hAnsi="仿宋" w:eastAsia="仿宋" w:cs="仿宋"/>
          <w:bCs/>
          <w:sz w:val="44"/>
          <w:szCs w:val="44"/>
        </w:rPr>
        <w:t>专业技术职务聘任表</w:t>
      </w:r>
    </w:p>
    <w:p>
      <w:pPr>
        <w:spacing w:line="480" w:lineRule="exact"/>
        <w:rPr>
          <w:rFonts w:ascii="仿宋" w:hAnsi="仿宋" w:eastAsia="仿宋" w:cs="仿宋"/>
          <w:b/>
          <w:szCs w:val="36"/>
        </w:rPr>
      </w:pPr>
      <w:r>
        <w:rPr>
          <w:rFonts w:hint="eastAsia" w:ascii="仿宋" w:hAnsi="仿宋" w:eastAsia="仿宋" w:cs="仿宋"/>
        </w:rPr>
        <w:t>工作单位：</w:t>
      </w:r>
    </w:p>
    <w:tbl>
      <w:tblPr>
        <w:tblStyle w:val="7"/>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78"/>
        <w:gridCol w:w="1080"/>
        <w:gridCol w:w="720"/>
        <w:gridCol w:w="524"/>
        <w:gridCol w:w="16"/>
        <w:gridCol w:w="1260"/>
        <w:gridCol w:w="701"/>
        <w:gridCol w:w="439"/>
        <w:gridCol w:w="482"/>
        <w:gridCol w:w="429"/>
        <w:gridCol w:w="90"/>
        <w:gridCol w:w="19"/>
        <w:gridCol w:w="542"/>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078" w:type="dxa"/>
            <w:tcBorders>
              <w:top w:val="single" w:color="auto" w:sz="12" w:space="0"/>
              <w:lef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姓名</w:t>
            </w:r>
          </w:p>
        </w:tc>
        <w:tc>
          <w:tcPr>
            <w:tcW w:w="1258" w:type="dxa"/>
            <w:gridSpan w:val="2"/>
            <w:tcBorders>
              <w:top w:val="single" w:color="auto" w:sz="12" w:space="0"/>
            </w:tcBorders>
            <w:vAlign w:val="center"/>
          </w:tcPr>
          <w:p>
            <w:pPr>
              <w:spacing w:line="300" w:lineRule="exact"/>
              <w:jc w:val="center"/>
              <w:rPr>
                <w:rFonts w:ascii="仿宋" w:hAnsi="仿宋" w:eastAsia="仿宋" w:cs="仿宋"/>
                <w:spacing w:val="-20"/>
                <w:sz w:val="24"/>
              </w:rPr>
            </w:pPr>
          </w:p>
        </w:tc>
        <w:tc>
          <w:tcPr>
            <w:tcW w:w="720" w:type="dxa"/>
            <w:tcBorders>
              <w:top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pacing w:val="-20"/>
                <w:sz w:val="24"/>
              </w:rPr>
              <w:t>性别</w:t>
            </w:r>
          </w:p>
        </w:tc>
        <w:tc>
          <w:tcPr>
            <w:tcW w:w="540" w:type="dxa"/>
            <w:gridSpan w:val="2"/>
            <w:tcBorders>
              <w:top w:val="single" w:color="auto" w:sz="12" w:space="0"/>
            </w:tcBorders>
            <w:vAlign w:val="center"/>
          </w:tcPr>
          <w:p>
            <w:pPr>
              <w:spacing w:line="300" w:lineRule="exact"/>
              <w:jc w:val="center"/>
              <w:rPr>
                <w:rFonts w:ascii="仿宋" w:hAnsi="仿宋" w:eastAsia="仿宋" w:cs="仿宋"/>
                <w:spacing w:val="-20"/>
                <w:sz w:val="24"/>
              </w:rPr>
            </w:pPr>
          </w:p>
        </w:tc>
        <w:tc>
          <w:tcPr>
            <w:tcW w:w="1260" w:type="dxa"/>
            <w:tcBorders>
              <w:top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出生年月</w:t>
            </w:r>
          </w:p>
        </w:tc>
        <w:tc>
          <w:tcPr>
            <w:tcW w:w="1140" w:type="dxa"/>
            <w:gridSpan w:val="2"/>
            <w:tcBorders>
              <w:top w:val="single" w:color="auto" w:sz="12" w:space="0"/>
              <w:right w:val="single" w:color="auto" w:sz="2" w:space="0"/>
            </w:tcBorders>
            <w:vAlign w:val="center"/>
          </w:tcPr>
          <w:p>
            <w:pPr>
              <w:spacing w:line="300" w:lineRule="exact"/>
              <w:jc w:val="center"/>
              <w:rPr>
                <w:rFonts w:ascii="仿宋" w:hAnsi="仿宋" w:eastAsia="仿宋" w:cs="仿宋"/>
                <w:sz w:val="24"/>
              </w:rPr>
            </w:pPr>
          </w:p>
        </w:tc>
        <w:tc>
          <w:tcPr>
            <w:tcW w:w="1020" w:type="dxa"/>
            <w:gridSpan w:val="4"/>
            <w:tcBorders>
              <w:top w:val="single" w:color="auto" w:sz="12" w:space="0"/>
              <w:left w:val="single" w:color="auto" w:sz="2" w:space="0"/>
              <w:right w:val="single" w:color="auto" w:sz="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参加工作年月</w:t>
            </w:r>
          </w:p>
        </w:tc>
        <w:tc>
          <w:tcPr>
            <w:tcW w:w="1984" w:type="dxa"/>
            <w:gridSpan w:val="2"/>
            <w:tcBorders>
              <w:top w:val="single" w:color="auto" w:sz="12" w:space="0"/>
              <w:left w:val="single" w:color="auto" w:sz="2" w:space="0"/>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bottom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身份证号</w:t>
            </w:r>
          </w:p>
        </w:tc>
        <w:tc>
          <w:tcPr>
            <w:tcW w:w="2520" w:type="dxa"/>
            <w:gridSpan w:val="4"/>
            <w:tcBorders>
              <w:bottom w:val="single" w:color="auto" w:sz="12" w:space="0"/>
            </w:tcBorders>
            <w:vAlign w:val="center"/>
          </w:tcPr>
          <w:p>
            <w:pPr>
              <w:spacing w:line="300" w:lineRule="exact"/>
              <w:jc w:val="center"/>
              <w:rPr>
                <w:rFonts w:ascii="仿宋" w:hAnsi="仿宋" w:eastAsia="仿宋" w:cs="仿宋"/>
                <w:sz w:val="24"/>
              </w:rPr>
            </w:pPr>
          </w:p>
        </w:tc>
        <w:tc>
          <w:tcPr>
            <w:tcW w:w="2160" w:type="dxa"/>
            <w:gridSpan w:val="6"/>
            <w:tcBorders>
              <w:bottom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居住证号</w:t>
            </w:r>
          </w:p>
          <w:p>
            <w:pPr>
              <w:spacing w:line="300" w:lineRule="exact"/>
              <w:jc w:val="center"/>
              <w:rPr>
                <w:rFonts w:ascii="仿宋" w:hAnsi="仿宋" w:eastAsia="仿宋" w:cs="仿宋"/>
                <w:spacing w:val="-20"/>
                <w:sz w:val="24"/>
              </w:rPr>
            </w:pPr>
            <w:r>
              <w:rPr>
                <w:rFonts w:hint="eastAsia" w:ascii="仿宋" w:hAnsi="仿宋" w:eastAsia="仿宋" w:cs="仿宋"/>
                <w:spacing w:val="-20"/>
                <w:sz w:val="24"/>
              </w:rPr>
              <w:t>(非本市户籍)</w:t>
            </w:r>
          </w:p>
        </w:tc>
        <w:tc>
          <w:tcPr>
            <w:tcW w:w="1984" w:type="dxa"/>
            <w:gridSpan w:val="2"/>
            <w:tcBorders>
              <w:bottom w:val="single" w:color="auto" w:sz="12" w:space="0"/>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exact"/>
        </w:trPr>
        <w:tc>
          <w:tcPr>
            <w:tcW w:w="1256" w:type="dxa"/>
            <w:gridSpan w:val="2"/>
            <w:vMerge w:val="restart"/>
            <w:tcBorders>
              <w:top w:val="single" w:color="auto" w:sz="12" w:space="0"/>
              <w:left w:val="single" w:color="auto" w:sz="12" w:space="0"/>
              <w:bottom w:val="single" w:color="auto" w:sz="6" w:space="0"/>
              <w:right w:val="single" w:color="auto" w:sz="6" w:space="0"/>
            </w:tcBorders>
            <w:vAlign w:val="center"/>
          </w:tcPr>
          <w:p>
            <w:pPr>
              <w:spacing w:line="300" w:lineRule="exact"/>
              <w:ind w:firstLine="81" w:firstLineChars="34"/>
              <w:jc w:val="center"/>
              <w:rPr>
                <w:rFonts w:ascii="仿宋" w:hAnsi="仿宋" w:eastAsia="仿宋" w:cs="仿宋"/>
                <w:sz w:val="24"/>
              </w:rPr>
            </w:pPr>
            <w:r>
              <w:rPr>
                <w:rFonts w:hint="eastAsia" w:ascii="仿宋" w:hAnsi="仿宋" w:eastAsia="仿宋" w:cs="仿宋"/>
                <w:sz w:val="24"/>
              </w:rPr>
              <w:t>学历</w:t>
            </w:r>
          </w:p>
        </w:tc>
        <w:tc>
          <w:tcPr>
            <w:tcW w:w="1080"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全日制</w:t>
            </w:r>
          </w:p>
        </w:tc>
        <w:tc>
          <w:tcPr>
            <w:tcW w:w="1244" w:type="dxa"/>
            <w:gridSpan w:val="2"/>
            <w:tcBorders>
              <w:top w:val="single" w:color="auto" w:sz="12"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276" w:type="dxa"/>
            <w:gridSpan w:val="2"/>
            <w:tcBorders>
              <w:top w:val="single" w:color="auto" w:sz="12"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r>
              <w:rPr>
                <w:rFonts w:hint="eastAsia" w:ascii="仿宋" w:hAnsi="仿宋" w:eastAsia="仿宋" w:cs="仿宋"/>
                <w:sz w:val="24"/>
              </w:rPr>
              <w:t>毕业学校及专业</w:t>
            </w:r>
          </w:p>
        </w:tc>
        <w:tc>
          <w:tcPr>
            <w:tcW w:w="1622" w:type="dxa"/>
            <w:gridSpan w:val="3"/>
            <w:tcBorders>
              <w:top w:val="single" w:color="auto" w:sz="12"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080" w:type="dxa"/>
            <w:gridSpan w:val="4"/>
            <w:tcBorders>
              <w:top w:val="single" w:color="auto" w:sz="12" w:space="0"/>
              <w:left w:val="single" w:color="auto" w:sz="6" w:space="0"/>
              <w:bottom w:val="single" w:color="auto" w:sz="6" w:space="0"/>
              <w:right w:val="single" w:color="auto" w:sz="6" w:space="0"/>
            </w:tcBorders>
            <w:vAlign w:val="center"/>
          </w:tcPr>
          <w:p>
            <w:pPr>
              <w:spacing w:line="300" w:lineRule="exact"/>
              <w:ind w:firstLine="139"/>
              <w:rPr>
                <w:rFonts w:ascii="仿宋" w:hAnsi="仿宋" w:eastAsia="仿宋" w:cs="仿宋"/>
                <w:sz w:val="24"/>
              </w:rPr>
            </w:pPr>
            <w:r>
              <w:rPr>
                <w:rFonts w:hint="eastAsia" w:ascii="仿宋" w:hAnsi="仿宋" w:eastAsia="仿宋" w:cs="仿宋"/>
                <w:sz w:val="24"/>
              </w:rPr>
              <w:t>毕业</w:t>
            </w:r>
          </w:p>
          <w:p>
            <w:pPr>
              <w:spacing w:line="300" w:lineRule="exact"/>
              <w:ind w:firstLine="139"/>
              <w:rPr>
                <w:rFonts w:ascii="仿宋" w:hAnsi="仿宋" w:eastAsia="仿宋" w:cs="仿宋"/>
                <w:sz w:val="24"/>
              </w:rPr>
            </w:pPr>
            <w:r>
              <w:rPr>
                <w:rFonts w:hint="eastAsia" w:ascii="仿宋" w:hAnsi="仿宋" w:eastAsia="仿宋" w:cs="仿宋"/>
                <w:sz w:val="24"/>
              </w:rPr>
              <w:t>时间</w:t>
            </w:r>
          </w:p>
        </w:tc>
        <w:tc>
          <w:tcPr>
            <w:tcW w:w="1442" w:type="dxa"/>
            <w:tcBorders>
              <w:top w:val="single" w:color="auto" w:sz="12" w:space="0"/>
              <w:left w:val="single" w:color="auto" w:sz="6" w:space="0"/>
              <w:bottom w:val="single" w:color="auto" w:sz="6"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exact"/>
        </w:trPr>
        <w:tc>
          <w:tcPr>
            <w:tcW w:w="1256" w:type="dxa"/>
            <w:gridSpan w:val="2"/>
            <w:vMerge w:val="continue"/>
            <w:tcBorders>
              <w:top w:val="single" w:color="auto" w:sz="6" w:space="0"/>
              <w:left w:val="single" w:color="auto" w:sz="12" w:space="0"/>
              <w:bottom w:val="single" w:color="auto" w:sz="6" w:space="0"/>
              <w:right w:val="single" w:color="auto" w:sz="6" w:space="0"/>
            </w:tcBorders>
            <w:vAlign w:val="center"/>
          </w:tcPr>
          <w:p>
            <w:pPr>
              <w:spacing w:line="300" w:lineRule="exact"/>
              <w:ind w:firstLine="81" w:firstLineChars="34"/>
              <w:rPr>
                <w:rFonts w:ascii="仿宋" w:hAnsi="仿宋" w:eastAsia="仿宋" w:cs="仿宋"/>
                <w:sz w:val="24"/>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在职</w:t>
            </w:r>
          </w:p>
        </w:tc>
        <w:tc>
          <w:tcPr>
            <w:tcW w:w="1244"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r>
              <w:rPr>
                <w:rFonts w:hint="eastAsia" w:ascii="仿宋" w:hAnsi="仿宋" w:eastAsia="仿宋" w:cs="仿宋"/>
                <w:sz w:val="24"/>
              </w:rPr>
              <w:t>毕业学校及专业</w:t>
            </w:r>
          </w:p>
        </w:tc>
        <w:tc>
          <w:tcPr>
            <w:tcW w:w="1622" w:type="dxa"/>
            <w:gridSpan w:val="3"/>
            <w:tcBorders>
              <w:top w:val="single" w:color="auto" w:sz="6" w:space="0"/>
              <w:left w:val="single" w:color="auto" w:sz="6" w:space="0"/>
              <w:bottom w:val="single" w:color="auto" w:sz="6" w:space="0"/>
              <w:right w:val="single" w:color="auto" w:sz="6" w:space="0"/>
            </w:tcBorders>
            <w:vAlign w:val="center"/>
          </w:tcPr>
          <w:p>
            <w:pPr>
              <w:spacing w:line="300" w:lineRule="exact"/>
              <w:rPr>
                <w:rFonts w:ascii="仿宋" w:hAnsi="仿宋" w:eastAsia="仿宋" w:cs="仿宋"/>
                <w:sz w:val="24"/>
              </w:rPr>
            </w:pPr>
          </w:p>
        </w:tc>
        <w:tc>
          <w:tcPr>
            <w:tcW w:w="1080"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firstLine="139"/>
              <w:rPr>
                <w:rFonts w:ascii="仿宋" w:hAnsi="仿宋" w:eastAsia="仿宋" w:cs="仿宋"/>
                <w:sz w:val="24"/>
              </w:rPr>
            </w:pPr>
            <w:r>
              <w:rPr>
                <w:rFonts w:hint="eastAsia" w:ascii="仿宋" w:hAnsi="仿宋" w:eastAsia="仿宋" w:cs="仿宋"/>
                <w:sz w:val="24"/>
              </w:rPr>
              <w:t>毕业</w:t>
            </w:r>
          </w:p>
          <w:p>
            <w:pPr>
              <w:spacing w:line="300" w:lineRule="exact"/>
              <w:ind w:firstLine="153" w:firstLineChars="64"/>
              <w:rPr>
                <w:rFonts w:ascii="仿宋" w:hAnsi="仿宋" w:eastAsia="仿宋" w:cs="仿宋"/>
                <w:sz w:val="24"/>
              </w:rPr>
            </w:pPr>
            <w:r>
              <w:rPr>
                <w:rFonts w:hint="eastAsia" w:ascii="仿宋" w:hAnsi="仿宋" w:eastAsia="仿宋" w:cs="仿宋"/>
                <w:sz w:val="24"/>
              </w:rPr>
              <w:t>时间</w:t>
            </w:r>
          </w:p>
        </w:tc>
        <w:tc>
          <w:tcPr>
            <w:tcW w:w="1442" w:type="dxa"/>
            <w:tcBorders>
              <w:top w:val="single" w:color="auto" w:sz="6" w:space="0"/>
              <w:left w:val="single" w:color="auto" w:sz="6" w:space="0"/>
              <w:bottom w:val="single" w:color="auto" w:sz="6"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1256" w:type="dxa"/>
            <w:gridSpan w:val="2"/>
            <w:tcBorders>
              <w:top w:val="single" w:color="auto" w:sz="6" w:space="0"/>
              <w:left w:val="single" w:color="auto" w:sz="12" w:space="0"/>
              <w:bottom w:val="single" w:color="auto" w:sz="12"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学位</w:t>
            </w:r>
          </w:p>
        </w:tc>
        <w:tc>
          <w:tcPr>
            <w:tcW w:w="2324" w:type="dxa"/>
            <w:gridSpan w:val="3"/>
            <w:tcBorders>
              <w:top w:val="single" w:color="auto" w:sz="6" w:space="0"/>
              <w:left w:val="single" w:color="auto" w:sz="6" w:space="0"/>
              <w:bottom w:val="single" w:color="auto" w:sz="12" w:space="0"/>
              <w:right w:val="single" w:color="auto" w:sz="6" w:space="0"/>
            </w:tcBorders>
            <w:vAlign w:val="center"/>
          </w:tcPr>
          <w:p>
            <w:pPr>
              <w:spacing w:line="300" w:lineRule="exact"/>
              <w:rPr>
                <w:rFonts w:ascii="仿宋" w:hAnsi="仿宋" w:eastAsia="仿宋" w:cs="仿宋"/>
                <w:sz w:val="24"/>
              </w:rPr>
            </w:pPr>
          </w:p>
        </w:tc>
        <w:tc>
          <w:tcPr>
            <w:tcW w:w="1276" w:type="dxa"/>
            <w:gridSpan w:val="2"/>
            <w:tcBorders>
              <w:top w:val="single" w:color="auto" w:sz="6" w:space="0"/>
              <w:left w:val="single" w:color="auto" w:sz="6" w:space="0"/>
              <w:bottom w:val="single" w:color="auto" w:sz="12" w:space="0"/>
              <w:right w:val="single" w:color="auto" w:sz="6"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取得</w:t>
            </w:r>
          </w:p>
          <w:p>
            <w:pPr>
              <w:spacing w:line="300" w:lineRule="exact"/>
              <w:jc w:val="center"/>
              <w:rPr>
                <w:rFonts w:ascii="仿宋" w:hAnsi="仿宋" w:eastAsia="仿宋" w:cs="仿宋"/>
                <w:sz w:val="24"/>
              </w:rPr>
            </w:pPr>
            <w:r>
              <w:rPr>
                <w:rFonts w:hint="eastAsia" w:ascii="仿宋" w:hAnsi="仿宋" w:eastAsia="仿宋" w:cs="仿宋"/>
                <w:sz w:val="24"/>
              </w:rPr>
              <w:t>时间</w:t>
            </w:r>
          </w:p>
        </w:tc>
        <w:tc>
          <w:tcPr>
            <w:tcW w:w="4144" w:type="dxa"/>
            <w:gridSpan w:val="8"/>
            <w:tcBorders>
              <w:top w:val="single" w:color="auto" w:sz="6" w:space="0"/>
              <w:left w:val="single" w:color="auto" w:sz="6" w:space="0"/>
              <w:bottom w:val="single" w:color="auto" w:sz="12"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12" w:space="0"/>
              <w:left w:val="single" w:color="auto" w:sz="12" w:space="0"/>
              <w:bottom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聘任依据</w:t>
            </w:r>
          </w:p>
        </w:tc>
        <w:tc>
          <w:tcPr>
            <w:tcW w:w="6664" w:type="dxa"/>
            <w:gridSpan w:val="12"/>
            <w:tcBorders>
              <w:top w:val="single" w:color="auto" w:sz="12" w:space="0"/>
              <w:bottom w:val="single" w:color="auto" w:sz="4" w:space="0"/>
              <w:right w:val="single" w:color="auto" w:sz="12" w:space="0"/>
            </w:tcBorders>
            <w:vAlign w:val="center"/>
          </w:tcPr>
          <w:p>
            <w:pPr>
              <w:spacing w:line="300" w:lineRule="exact"/>
              <w:ind w:firstLine="99" w:firstLineChars="49"/>
              <w:rPr>
                <w:rFonts w:ascii="仿宋" w:hAnsi="仿宋" w:eastAsia="仿宋" w:cs="仿宋"/>
                <w:spacing w:val="-18"/>
                <w:sz w:val="24"/>
              </w:rPr>
            </w:pPr>
            <w:r>
              <w:rPr>
                <w:rFonts w:hint="eastAsia" w:ascii="仿宋" w:hAnsi="仿宋" w:eastAsia="仿宋" w:cs="仿宋"/>
                <w:spacing w:val="-18"/>
                <w:sz w:val="24"/>
              </w:rPr>
              <w:t>□取得专业技术资格（含文件规定可聘任职务的职业资格等）后聘任</w:t>
            </w:r>
          </w:p>
          <w:p>
            <w:pPr>
              <w:spacing w:line="300" w:lineRule="exact"/>
              <w:ind w:firstLine="117" w:firstLineChars="49"/>
              <w:rPr>
                <w:rFonts w:ascii="仿宋" w:hAnsi="仿宋" w:eastAsia="仿宋" w:cs="仿宋"/>
                <w:sz w:val="24"/>
              </w:rPr>
            </w:pPr>
            <w:r>
              <w:rPr>
                <w:rFonts w:hint="eastAsia" w:ascii="仿宋" w:hAnsi="仿宋" w:eastAsia="仿宋" w:cs="仿宋"/>
                <w:sz w:val="24"/>
              </w:rPr>
              <w:t>□只聘不评</w:t>
            </w:r>
          </w:p>
          <w:p>
            <w:pPr>
              <w:spacing w:line="300" w:lineRule="exact"/>
              <w:ind w:firstLine="117" w:firstLineChars="49"/>
              <w:rPr>
                <w:rFonts w:ascii="仿宋" w:hAnsi="仿宋" w:eastAsia="仿宋" w:cs="仿宋"/>
                <w:sz w:val="24"/>
              </w:rPr>
            </w:pPr>
            <w:r>
              <w:rPr>
                <w:rFonts w:hint="eastAsia" w:ascii="仿宋" w:hAnsi="仿宋" w:eastAsia="仿宋" w:cs="仿宋"/>
                <w:sz w:val="24"/>
              </w:rPr>
              <w:t>□大中专院校毕业生考核后直接聘任</w:t>
            </w:r>
          </w:p>
          <w:p>
            <w:pPr>
              <w:spacing w:line="300" w:lineRule="exact"/>
              <w:ind w:firstLine="117" w:firstLineChars="49"/>
              <w:rPr>
                <w:rFonts w:ascii="仿宋" w:hAnsi="仿宋" w:eastAsia="仿宋" w:cs="仿宋"/>
                <w:sz w:val="24"/>
              </w:rPr>
            </w:pPr>
            <w:r>
              <w:rPr>
                <w:rFonts w:hint="eastAsia" w:ascii="仿宋" w:hAnsi="仿宋" w:eastAsia="仿宋" w:cs="仿宋"/>
                <w:sz w:val="24"/>
              </w:rPr>
              <w:t>□其它__________________________________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4" w:space="0"/>
              <w:lef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专业技术资格</w:t>
            </w:r>
          </w:p>
          <w:p>
            <w:pPr>
              <w:spacing w:line="300" w:lineRule="exact"/>
              <w:jc w:val="center"/>
              <w:rPr>
                <w:rFonts w:ascii="仿宋" w:hAnsi="仿宋" w:eastAsia="仿宋" w:cs="仿宋"/>
                <w:sz w:val="24"/>
              </w:rPr>
            </w:pPr>
            <w:r>
              <w:rPr>
                <w:rFonts w:hint="eastAsia" w:ascii="仿宋" w:hAnsi="仿宋" w:eastAsia="仿宋" w:cs="仿宋"/>
                <w:sz w:val="24"/>
              </w:rPr>
              <w:t>（职业资格）名称</w:t>
            </w:r>
          </w:p>
        </w:tc>
        <w:tc>
          <w:tcPr>
            <w:tcW w:w="6664" w:type="dxa"/>
            <w:gridSpan w:val="12"/>
            <w:tcBorders>
              <w:top w:val="single" w:color="auto" w:sz="4"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tcBorders>
            <w:vAlign w:val="center"/>
          </w:tcPr>
          <w:p>
            <w:pPr>
              <w:adjustRightInd w:val="0"/>
              <w:snapToGrid w:val="0"/>
              <w:spacing w:line="300" w:lineRule="exact"/>
              <w:jc w:val="center"/>
              <w:rPr>
                <w:rFonts w:ascii="仿宋" w:hAnsi="仿宋" w:eastAsia="仿宋" w:cs="仿宋"/>
                <w:sz w:val="24"/>
              </w:rPr>
            </w:pPr>
            <w:r>
              <w:rPr>
                <w:rFonts w:hint="eastAsia" w:ascii="仿宋" w:hAnsi="仿宋" w:eastAsia="仿宋" w:cs="仿宋"/>
                <w:sz w:val="24"/>
              </w:rPr>
              <w:t>资格等级</w:t>
            </w:r>
          </w:p>
        </w:tc>
        <w:tc>
          <w:tcPr>
            <w:tcW w:w="3221" w:type="dxa"/>
            <w:gridSpan w:val="5"/>
            <w:tcBorders>
              <w:right w:val="single" w:color="auto" w:sz="4" w:space="0"/>
            </w:tcBorders>
            <w:vAlign w:val="center"/>
          </w:tcPr>
          <w:p>
            <w:pPr>
              <w:adjustRightInd w:val="0"/>
              <w:snapToGrid w:val="0"/>
              <w:spacing w:line="300" w:lineRule="exact"/>
              <w:rPr>
                <w:rFonts w:ascii="仿宋" w:hAnsi="仿宋" w:eastAsia="仿宋" w:cs="仿宋"/>
                <w:sz w:val="24"/>
              </w:rPr>
            </w:pPr>
            <w:r>
              <w:rPr>
                <w:rFonts w:hint="eastAsia" w:ascii="仿宋" w:hAnsi="仿宋" w:eastAsia="仿宋" w:cs="仿宋"/>
                <w:sz w:val="24"/>
              </w:rPr>
              <w:t>□高级</w:t>
            </w:r>
          </w:p>
          <w:p>
            <w:pPr>
              <w:adjustRightInd w:val="0"/>
              <w:snapToGrid w:val="0"/>
              <w:spacing w:line="300" w:lineRule="exact"/>
              <w:rPr>
                <w:rFonts w:ascii="仿宋" w:hAnsi="仿宋" w:eastAsia="仿宋" w:cs="仿宋"/>
                <w:sz w:val="24"/>
              </w:rPr>
            </w:pPr>
            <w:r>
              <w:rPr>
                <w:rFonts w:hint="eastAsia" w:ascii="仿宋" w:hAnsi="仿宋" w:eastAsia="仿宋" w:cs="仿宋"/>
                <w:sz w:val="24"/>
              </w:rPr>
              <w:t>□中级</w:t>
            </w:r>
          </w:p>
          <w:p>
            <w:pPr>
              <w:adjustRightInd w:val="0"/>
              <w:snapToGrid w:val="0"/>
              <w:spacing w:line="300" w:lineRule="exact"/>
              <w:rPr>
                <w:rFonts w:ascii="仿宋" w:hAnsi="仿宋" w:eastAsia="仿宋" w:cs="仿宋"/>
                <w:sz w:val="24"/>
              </w:rPr>
            </w:pPr>
            <w:r>
              <w:rPr>
                <w:rFonts w:hint="eastAsia" w:ascii="仿宋" w:hAnsi="仿宋" w:eastAsia="仿宋" w:cs="仿宋"/>
                <w:sz w:val="24"/>
              </w:rPr>
              <w:t>□初级</w:t>
            </w:r>
          </w:p>
        </w:tc>
        <w:tc>
          <w:tcPr>
            <w:tcW w:w="1350" w:type="dxa"/>
            <w:gridSpan w:val="3"/>
            <w:tcBorders>
              <w:right w:val="single" w:color="auto" w:sz="4" w:space="0"/>
            </w:tcBorders>
            <w:vAlign w:val="center"/>
          </w:tcPr>
          <w:p>
            <w:pPr>
              <w:adjustRightInd w:val="0"/>
              <w:snapToGrid w:val="0"/>
              <w:spacing w:line="300" w:lineRule="exact"/>
              <w:jc w:val="center"/>
              <w:rPr>
                <w:rFonts w:ascii="仿宋" w:hAnsi="仿宋" w:eastAsia="仿宋" w:cs="仿宋"/>
                <w:sz w:val="24"/>
              </w:rPr>
            </w:pPr>
            <w:r>
              <w:rPr>
                <w:rFonts w:hint="eastAsia" w:ascii="仿宋" w:hAnsi="仿宋" w:eastAsia="仿宋" w:cs="仿宋"/>
                <w:sz w:val="24"/>
              </w:rPr>
              <w:t>取得资格</w:t>
            </w:r>
          </w:p>
          <w:p>
            <w:pPr>
              <w:adjustRightInd w:val="0"/>
              <w:snapToGrid w:val="0"/>
              <w:spacing w:line="300" w:lineRule="exact"/>
              <w:jc w:val="center"/>
              <w:rPr>
                <w:rFonts w:ascii="仿宋" w:hAnsi="仿宋" w:eastAsia="仿宋" w:cs="仿宋"/>
                <w:sz w:val="24"/>
              </w:rPr>
            </w:pPr>
            <w:r>
              <w:rPr>
                <w:rFonts w:hint="eastAsia" w:ascii="仿宋" w:hAnsi="仿宋" w:eastAsia="仿宋" w:cs="仿宋"/>
                <w:sz w:val="24"/>
              </w:rPr>
              <w:t>方式</w:t>
            </w:r>
          </w:p>
        </w:tc>
        <w:tc>
          <w:tcPr>
            <w:tcW w:w="2093" w:type="dxa"/>
            <w:gridSpan w:val="4"/>
            <w:tcBorders>
              <w:left w:val="single" w:color="auto" w:sz="4" w:space="0"/>
              <w:right w:val="single" w:color="auto" w:sz="12" w:space="0"/>
            </w:tcBorders>
            <w:vAlign w:val="center"/>
          </w:tcPr>
          <w:p>
            <w:pPr>
              <w:adjustRightInd w:val="0"/>
              <w:snapToGrid w:val="0"/>
              <w:spacing w:line="300" w:lineRule="exact"/>
              <w:ind w:firstLine="240" w:firstLineChars="100"/>
              <w:rPr>
                <w:rFonts w:ascii="仿宋" w:hAnsi="仿宋" w:eastAsia="仿宋" w:cs="仿宋"/>
                <w:sz w:val="24"/>
              </w:rPr>
            </w:pPr>
            <w:r>
              <w:rPr>
                <w:rFonts w:hint="eastAsia" w:ascii="仿宋" w:hAnsi="仿宋" w:eastAsia="仿宋" w:cs="仿宋"/>
                <w:sz w:val="24"/>
              </w:rPr>
              <w:t>□评定取得</w:t>
            </w:r>
          </w:p>
          <w:p>
            <w:pPr>
              <w:adjustRightInd w:val="0"/>
              <w:snapToGrid w:val="0"/>
              <w:spacing w:line="300" w:lineRule="exact"/>
              <w:ind w:firstLine="240" w:firstLineChars="100"/>
              <w:rPr>
                <w:rFonts w:ascii="仿宋" w:hAnsi="仿宋" w:eastAsia="仿宋" w:cs="仿宋"/>
                <w:sz w:val="24"/>
              </w:rPr>
            </w:pPr>
            <w:r>
              <w:rPr>
                <w:rFonts w:hint="eastAsia" w:ascii="仿宋" w:hAnsi="仿宋" w:eastAsia="仿宋" w:cs="仿宋"/>
                <w:sz w:val="24"/>
              </w:rPr>
              <w:t>□考试取得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tcBorders>
            <w:vAlign w:val="center"/>
          </w:tcPr>
          <w:p>
            <w:pPr>
              <w:spacing w:line="300" w:lineRule="exact"/>
              <w:ind w:firstLine="94" w:firstLineChars="49"/>
              <w:rPr>
                <w:rFonts w:ascii="仿宋" w:hAnsi="仿宋" w:eastAsia="仿宋" w:cs="仿宋"/>
                <w:spacing w:val="-24"/>
                <w:sz w:val="24"/>
              </w:rPr>
            </w:pPr>
            <w:r>
              <w:rPr>
                <w:rFonts w:hint="eastAsia" w:ascii="仿宋" w:hAnsi="仿宋" w:eastAsia="仿宋" w:cs="仿宋"/>
                <w:spacing w:val="-24"/>
                <w:sz w:val="24"/>
              </w:rPr>
              <w:t>评委会名称</w:t>
            </w:r>
          </w:p>
          <w:p>
            <w:pPr>
              <w:spacing w:line="300" w:lineRule="exact"/>
              <w:jc w:val="center"/>
              <w:rPr>
                <w:rFonts w:ascii="仿宋" w:hAnsi="仿宋" w:eastAsia="仿宋" w:cs="仿宋"/>
                <w:spacing w:val="-6"/>
                <w:sz w:val="24"/>
              </w:rPr>
            </w:pPr>
            <w:r>
              <w:rPr>
                <w:rFonts w:hint="eastAsia" w:ascii="仿宋" w:hAnsi="仿宋" w:eastAsia="仿宋" w:cs="仿宋"/>
                <w:spacing w:val="-6"/>
                <w:sz w:val="24"/>
              </w:rPr>
              <w:t>或考试证书颁发机构</w:t>
            </w:r>
          </w:p>
        </w:tc>
        <w:tc>
          <w:tcPr>
            <w:tcW w:w="6664" w:type="dxa"/>
            <w:gridSpan w:val="12"/>
            <w:tcBorders>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bottom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证书取得时间</w:t>
            </w:r>
          </w:p>
        </w:tc>
        <w:tc>
          <w:tcPr>
            <w:tcW w:w="3221" w:type="dxa"/>
            <w:gridSpan w:val="5"/>
            <w:tcBorders>
              <w:bottom w:val="single" w:color="auto" w:sz="12" w:space="0"/>
              <w:right w:val="single" w:color="auto" w:sz="4" w:space="0"/>
            </w:tcBorders>
            <w:vAlign w:val="center"/>
          </w:tcPr>
          <w:p>
            <w:pPr>
              <w:spacing w:line="300" w:lineRule="exact"/>
              <w:jc w:val="center"/>
              <w:rPr>
                <w:rFonts w:ascii="仿宋" w:hAnsi="仿宋" w:eastAsia="仿宋" w:cs="仿宋"/>
                <w:sz w:val="24"/>
              </w:rPr>
            </w:pPr>
          </w:p>
        </w:tc>
        <w:tc>
          <w:tcPr>
            <w:tcW w:w="1440" w:type="dxa"/>
            <w:gridSpan w:val="4"/>
            <w:tcBorders>
              <w:left w:val="single" w:color="auto" w:sz="4" w:space="0"/>
              <w:bottom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证书编号</w:t>
            </w:r>
          </w:p>
        </w:tc>
        <w:tc>
          <w:tcPr>
            <w:tcW w:w="2003" w:type="dxa"/>
            <w:gridSpan w:val="3"/>
            <w:tcBorders>
              <w:left w:val="single" w:color="auto" w:sz="4" w:space="0"/>
              <w:bottom w:val="single" w:color="auto" w:sz="12" w:space="0"/>
              <w:right w:val="single" w:color="auto" w:sz="12" w:space="0"/>
            </w:tcBorders>
            <w:vAlign w:val="center"/>
          </w:tcPr>
          <w:p>
            <w:pPr>
              <w:spacing w:line="3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36" w:type="dxa"/>
            <w:gridSpan w:val="3"/>
            <w:tcBorders>
              <w:top w:val="single" w:color="auto" w:sz="12" w:space="0"/>
              <w:lef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工作部门</w:t>
            </w:r>
          </w:p>
        </w:tc>
        <w:tc>
          <w:tcPr>
            <w:tcW w:w="3221" w:type="dxa"/>
            <w:gridSpan w:val="5"/>
            <w:tcBorders>
              <w:top w:val="single" w:color="auto" w:sz="12" w:space="0"/>
            </w:tcBorders>
            <w:vAlign w:val="center"/>
          </w:tcPr>
          <w:p>
            <w:pPr>
              <w:spacing w:line="300" w:lineRule="exact"/>
              <w:jc w:val="center"/>
              <w:rPr>
                <w:rFonts w:ascii="仿宋" w:hAnsi="仿宋" w:eastAsia="仿宋" w:cs="仿宋"/>
                <w:sz w:val="24"/>
              </w:rPr>
            </w:pPr>
          </w:p>
        </w:tc>
        <w:tc>
          <w:tcPr>
            <w:tcW w:w="1440" w:type="dxa"/>
            <w:gridSpan w:val="4"/>
            <w:tcBorders>
              <w:top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行政职务</w:t>
            </w:r>
          </w:p>
        </w:tc>
        <w:tc>
          <w:tcPr>
            <w:tcW w:w="2003" w:type="dxa"/>
            <w:gridSpan w:val="3"/>
            <w:tcBorders>
              <w:top w:val="single" w:color="auto" w:sz="12" w:space="0"/>
              <w:right w:val="single" w:color="auto" w:sz="12" w:space="0"/>
            </w:tcBorders>
            <w:vAlign w:val="center"/>
          </w:tcPr>
          <w:p>
            <w:pPr>
              <w:spacing w:line="3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trPr>
        <w:tc>
          <w:tcPr>
            <w:tcW w:w="2336" w:type="dxa"/>
            <w:gridSpan w:val="3"/>
            <w:tcBorders>
              <w:left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聘任专业技术职务</w:t>
            </w:r>
          </w:p>
          <w:p>
            <w:pPr>
              <w:spacing w:line="300" w:lineRule="exact"/>
              <w:jc w:val="center"/>
              <w:rPr>
                <w:rFonts w:ascii="仿宋" w:hAnsi="仿宋" w:eastAsia="仿宋" w:cs="仿宋"/>
                <w:sz w:val="24"/>
              </w:rPr>
            </w:pPr>
            <w:r>
              <w:rPr>
                <w:rFonts w:hint="eastAsia" w:ascii="仿宋" w:hAnsi="仿宋" w:eastAsia="仿宋" w:cs="仿宋"/>
                <w:sz w:val="24"/>
              </w:rPr>
              <w:t>名称 (级别)</w:t>
            </w:r>
          </w:p>
        </w:tc>
        <w:tc>
          <w:tcPr>
            <w:tcW w:w="3221" w:type="dxa"/>
            <w:gridSpan w:val="5"/>
            <w:tcBorders>
              <w:left w:val="single" w:color="auto" w:sz="4" w:space="0"/>
              <w:right w:val="single" w:color="auto" w:sz="4" w:space="0"/>
            </w:tcBorders>
            <w:vAlign w:val="center"/>
          </w:tcPr>
          <w:p>
            <w:pPr>
              <w:spacing w:line="300" w:lineRule="exact"/>
              <w:jc w:val="center"/>
              <w:rPr>
                <w:rFonts w:ascii="仿宋" w:hAnsi="仿宋" w:eastAsia="仿宋" w:cs="仿宋"/>
                <w:sz w:val="24"/>
              </w:rPr>
            </w:pPr>
          </w:p>
        </w:tc>
        <w:tc>
          <w:tcPr>
            <w:tcW w:w="1440" w:type="dxa"/>
            <w:gridSpan w:val="4"/>
            <w:tcBorders>
              <w:left w:val="single" w:color="auto" w:sz="4"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首次聘任</w:t>
            </w:r>
          </w:p>
          <w:p>
            <w:pPr>
              <w:spacing w:line="300" w:lineRule="exact"/>
              <w:jc w:val="center"/>
              <w:rPr>
                <w:rFonts w:ascii="仿宋" w:hAnsi="仿宋" w:eastAsia="仿宋" w:cs="仿宋"/>
                <w:spacing w:val="-20"/>
                <w:sz w:val="24"/>
              </w:rPr>
            </w:pPr>
            <w:r>
              <w:rPr>
                <w:rFonts w:hint="eastAsia" w:ascii="仿宋" w:hAnsi="仿宋" w:eastAsia="仿宋" w:cs="仿宋"/>
                <w:sz w:val="24"/>
              </w:rPr>
              <w:t>时间</w:t>
            </w:r>
          </w:p>
        </w:tc>
        <w:tc>
          <w:tcPr>
            <w:tcW w:w="2003" w:type="dxa"/>
            <w:gridSpan w:val="3"/>
            <w:tcBorders>
              <w:left w:val="single" w:color="auto" w:sz="4" w:space="0"/>
              <w:righ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8" w:space="0"/>
              <w:left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pacing w:val="-20"/>
                <w:sz w:val="24"/>
              </w:rPr>
              <w:t>聘任期限</w:t>
            </w:r>
          </w:p>
        </w:tc>
        <w:tc>
          <w:tcPr>
            <w:tcW w:w="6664" w:type="dxa"/>
            <w:gridSpan w:val="12"/>
            <w:tcBorders>
              <w:top w:val="single" w:color="auto" w:sz="8" w:space="0"/>
              <w:left w:val="single" w:color="auto" w:sz="4" w:space="0"/>
              <w:right w:val="single" w:color="auto" w:sz="12"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年月日至年月日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2336" w:type="dxa"/>
            <w:gridSpan w:val="3"/>
            <w:tcBorders>
              <w:left w:val="single" w:color="auto" w:sz="12" w:space="0"/>
              <w:right w:val="single" w:color="auto" w:sz="4" w:space="0"/>
            </w:tcBorders>
            <w:vAlign w:val="center"/>
          </w:tcPr>
          <w:p>
            <w:pPr>
              <w:spacing w:line="300" w:lineRule="exact"/>
              <w:jc w:val="center"/>
              <w:rPr>
                <w:rFonts w:ascii="仿宋" w:hAnsi="仿宋" w:eastAsia="仿宋" w:cs="仿宋"/>
                <w:sz w:val="24"/>
              </w:rPr>
            </w:pPr>
            <w:r>
              <w:rPr>
                <w:rFonts w:hint="eastAsia" w:ascii="仿宋" w:hAnsi="仿宋" w:eastAsia="仿宋" w:cs="仿宋"/>
                <w:sz w:val="24"/>
              </w:rPr>
              <w:t>行政负责人</w:t>
            </w:r>
          </w:p>
          <w:p>
            <w:pPr>
              <w:spacing w:line="300" w:lineRule="exact"/>
              <w:jc w:val="center"/>
              <w:rPr>
                <w:rFonts w:ascii="仿宋" w:hAnsi="仿宋" w:eastAsia="仿宋" w:cs="仿宋"/>
                <w:sz w:val="24"/>
              </w:rPr>
            </w:pPr>
            <w:r>
              <w:rPr>
                <w:rFonts w:hint="eastAsia" w:ascii="仿宋" w:hAnsi="仿宋" w:eastAsia="仿宋" w:cs="仿宋"/>
                <w:spacing w:val="20"/>
                <w:sz w:val="24"/>
              </w:rPr>
              <w:t>（签章）</w:t>
            </w:r>
          </w:p>
        </w:tc>
        <w:tc>
          <w:tcPr>
            <w:tcW w:w="3221" w:type="dxa"/>
            <w:gridSpan w:val="5"/>
            <w:tcBorders>
              <w:left w:val="single" w:color="auto" w:sz="4" w:space="0"/>
              <w:right w:val="single" w:color="auto" w:sz="4" w:space="0"/>
            </w:tcBorders>
            <w:vAlign w:val="bottom"/>
          </w:tcPr>
          <w:p>
            <w:pPr>
              <w:spacing w:line="300" w:lineRule="exact"/>
              <w:jc w:val="right"/>
              <w:rPr>
                <w:rFonts w:ascii="仿宋" w:hAnsi="仿宋" w:eastAsia="仿宋" w:cs="仿宋"/>
                <w:sz w:val="24"/>
              </w:rPr>
            </w:pPr>
            <w:r>
              <w:rPr>
                <w:rFonts w:hint="eastAsia" w:ascii="仿宋" w:hAnsi="仿宋" w:eastAsia="仿宋" w:cs="仿宋"/>
                <w:sz w:val="24"/>
              </w:rPr>
              <w:t>年月日</w:t>
            </w:r>
          </w:p>
        </w:tc>
        <w:tc>
          <w:tcPr>
            <w:tcW w:w="1440" w:type="dxa"/>
            <w:gridSpan w:val="4"/>
            <w:tcBorders>
              <w:left w:val="single" w:color="auto" w:sz="4" w:space="0"/>
              <w:right w:val="single" w:color="auto" w:sz="4" w:space="0"/>
            </w:tcBorders>
            <w:vAlign w:val="center"/>
          </w:tcPr>
          <w:p>
            <w:pPr>
              <w:spacing w:line="300" w:lineRule="exact"/>
              <w:jc w:val="center"/>
              <w:rPr>
                <w:rFonts w:ascii="仿宋" w:hAnsi="仿宋" w:eastAsia="仿宋" w:cs="仿宋"/>
                <w:spacing w:val="-20"/>
                <w:sz w:val="24"/>
              </w:rPr>
            </w:pPr>
            <w:r>
              <w:rPr>
                <w:rFonts w:hint="eastAsia" w:ascii="仿宋" w:hAnsi="仿宋" w:eastAsia="仿宋" w:cs="仿宋"/>
                <w:spacing w:val="-20"/>
                <w:sz w:val="24"/>
              </w:rPr>
              <w:t>单位</w:t>
            </w:r>
          </w:p>
          <w:p>
            <w:pPr>
              <w:spacing w:line="300" w:lineRule="exact"/>
              <w:jc w:val="center"/>
              <w:rPr>
                <w:rFonts w:ascii="仿宋" w:hAnsi="仿宋" w:eastAsia="仿宋" w:cs="仿宋"/>
                <w:sz w:val="24"/>
              </w:rPr>
            </w:pPr>
            <w:r>
              <w:rPr>
                <w:rFonts w:hint="eastAsia" w:ascii="仿宋" w:hAnsi="仿宋" w:eastAsia="仿宋" w:cs="仿宋"/>
                <w:spacing w:val="-20"/>
                <w:sz w:val="24"/>
              </w:rPr>
              <w:t>（盖章）</w:t>
            </w:r>
          </w:p>
        </w:tc>
        <w:tc>
          <w:tcPr>
            <w:tcW w:w="2003" w:type="dxa"/>
            <w:gridSpan w:val="3"/>
            <w:tcBorders>
              <w:left w:val="single" w:color="auto" w:sz="4" w:space="0"/>
              <w:right w:val="single" w:color="auto" w:sz="12" w:space="0"/>
            </w:tcBorders>
            <w:vAlign w:val="bottom"/>
          </w:tcPr>
          <w:p>
            <w:pPr>
              <w:spacing w:line="300" w:lineRule="exact"/>
              <w:jc w:val="right"/>
              <w:rPr>
                <w:rFonts w:ascii="仿宋" w:hAnsi="仿宋" w:eastAsia="仿宋" w:cs="仿宋"/>
                <w:sz w:val="24"/>
              </w:rPr>
            </w:pPr>
            <w:r>
              <w:rPr>
                <w:rFonts w:hint="eastAsia" w:ascii="仿宋" w:hAnsi="仿宋" w:eastAsia="仿宋" w:cs="仿宋"/>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trPr>
        <w:tc>
          <w:tcPr>
            <w:tcW w:w="2336" w:type="dxa"/>
            <w:gridSpan w:val="3"/>
            <w:tcBorders>
              <w:left w:val="single" w:color="auto" w:sz="12" w:space="0"/>
              <w:bottom w:val="single" w:color="auto" w:sz="4" w:space="0"/>
              <w:right w:val="single" w:color="auto" w:sz="4" w:space="0"/>
            </w:tcBorders>
            <w:vAlign w:val="center"/>
          </w:tcPr>
          <w:p>
            <w:pPr>
              <w:spacing w:line="300" w:lineRule="exact"/>
              <w:jc w:val="center"/>
              <w:rPr>
                <w:rFonts w:ascii="仿宋" w:hAnsi="仿宋" w:eastAsia="仿宋" w:cs="仿宋"/>
                <w:sz w:val="24"/>
              </w:rPr>
            </w:pPr>
          </w:p>
          <w:p>
            <w:pPr>
              <w:spacing w:line="300" w:lineRule="exact"/>
              <w:jc w:val="center"/>
              <w:rPr>
                <w:rFonts w:ascii="仿宋" w:hAnsi="仿宋" w:eastAsia="仿宋" w:cs="仿宋"/>
                <w:sz w:val="24"/>
              </w:rPr>
            </w:pPr>
            <w:r>
              <w:rPr>
                <w:rFonts w:hint="eastAsia" w:ascii="仿宋" w:hAnsi="仿宋" w:eastAsia="仿宋" w:cs="仿宋"/>
                <w:sz w:val="24"/>
              </w:rPr>
              <w:t>备注</w:t>
            </w:r>
          </w:p>
          <w:p>
            <w:pPr>
              <w:spacing w:line="300" w:lineRule="exact"/>
              <w:jc w:val="center"/>
              <w:rPr>
                <w:rFonts w:ascii="仿宋" w:hAnsi="仿宋" w:eastAsia="仿宋" w:cs="仿宋"/>
                <w:spacing w:val="-20"/>
                <w:sz w:val="24"/>
              </w:rPr>
            </w:pPr>
          </w:p>
        </w:tc>
        <w:tc>
          <w:tcPr>
            <w:tcW w:w="6664" w:type="dxa"/>
            <w:gridSpan w:val="12"/>
            <w:tcBorders>
              <w:left w:val="single" w:color="auto" w:sz="4" w:space="0"/>
              <w:bottom w:val="single" w:color="auto" w:sz="4" w:space="0"/>
              <w:right w:val="single" w:color="auto" w:sz="12" w:space="0"/>
            </w:tcBorders>
            <w:vAlign w:val="center"/>
          </w:tcPr>
          <w:p>
            <w:pPr>
              <w:spacing w:line="300" w:lineRule="exact"/>
              <w:jc w:val="center"/>
              <w:rPr>
                <w:rFonts w:ascii="仿宋" w:hAnsi="仿宋" w:eastAsia="仿宋" w:cs="仿宋"/>
                <w:sz w:val="24"/>
              </w:rPr>
            </w:pPr>
          </w:p>
        </w:tc>
      </w:tr>
    </w:tbl>
    <w:p>
      <w:pPr>
        <w:pStyle w:val="4"/>
        <w:rPr>
          <w:rFonts w:ascii="仿宋" w:hAnsi="仿宋" w:eastAsia="仿宋" w:cs="仿宋"/>
        </w:rPr>
        <w:sectPr>
          <w:pgSz w:w="11906" w:h="16838"/>
          <w:pgMar w:top="1134" w:right="1531" w:bottom="851" w:left="1418" w:header="851" w:footer="1418" w:gutter="0"/>
          <w:cols w:space="425" w:num="1"/>
          <w:docGrid w:type="lines" w:linePitch="579" w:charSpace="-294"/>
        </w:sectPr>
      </w:pPr>
      <w:r>
        <w:rPr>
          <w:rFonts w:ascii="仿宋" w:hAnsi="仿宋" w:eastAsia="仿宋" w:cs="仿宋"/>
        </w:rPr>
        <mc:AlternateContent>
          <mc:Choice Requires="wps">
            <w:drawing>
              <wp:anchor distT="0" distB="0" distL="114300" distR="114300" simplePos="0" relativeHeight="251660288" behindDoc="0" locked="0" layoutInCell="1" allowOverlap="1">
                <wp:simplePos x="0" y="0"/>
                <wp:positionH relativeFrom="column">
                  <wp:posOffset>-46990</wp:posOffset>
                </wp:positionH>
                <wp:positionV relativeFrom="paragraph">
                  <wp:posOffset>86360</wp:posOffset>
                </wp:positionV>
                <wp:extent cx="2491740" cy="523875"/>
                <wp:effectExtent l="0" t="0" r="7620" b="9525"/>
                <wp:wrapNone/>
                <wp:docPr id="1" name="文本框 3"/>
                <wp:cNvGraphicFramePr/>
                <a:graphic xmlns:a="http://schemas.openxmlformats.org/drawingml/2006/main">
                  <a:graphicData uri="http://schemas.microsoft.com/office/word/2010/wordprocessingShape">
                    <wps:wsp>
                      <wps:cNvSpPr txBox="1"/>
                      <wps:spPr>
                        <a:xfrm>
                          <a:off x="0" y="0"/>
                          <a:ext cx="2491740" cy="523875"/>
                        </a:xfrm>
                        <a:prstGeom prst="rect">
                          <a:avLst/>
                        </a:prstGeom>
                        <a:solidFill>
                          <a:srgbClr val="FFFFFF"/>
                        </a:solidFill>
                        <a:ln w="9525">
                          <a:noFill/>
                        </a:ln>
                        <a:effectLst/>
                      </wps:spPr>
                      <wps:txbx>
                        <w:txbxContent>
                          <w:p>
                            <w:pPr>
                              <w:rPr>
                                <w:rFonts w:ascii="宋体" w:hAnsi="宋体" w:eastAsia="宋体"/>
                                <w:sz w:val="18"/>
                                <w:szCs w:val="18"/>
                              </w:rPr>
                            </w:pPr>
                            <w:r>
                              <w:rPr>
                                <w:rFonts w:hint="eastAsia" w:ascii="宋体" w:hAnsi="宋体" w:eastAsia="宋体"/>
                                <w:sz w:val="18"/>
                                <w:szCs w:val="18"/>
                              </w:rPr>
                              <w:t>上海市人力资源和社会保障局制（2017年版）</w:t>
                            </w:r>
                          </w:p>
                        </w:txbxContent>
                      </wps:txbx>
                      <wps:bodyPr upright="1"/>
                    </wps:wsp>
                  </a:graphicData>
                </a:graphic>
              </wp:anchor>
            </w:drawing>
          </mc:Choice>
          <mc:Fallback>
            <w:pict>
              <v:shape id="文本框 3" o:spid="_x0000_s1026" o:spt="202" type="#_x0000_t202" style="position:absolute;left:0pt;margin-left:-3.7pt;margin-top:6.8pt;height:41.25pt;width:196.2pt;z-index:251660288;mso-width-relative:page;mso-height-relative:page;" fillcolor="#FFFFFF" filled="t" stroked="f" coordsize="21600,21600" o:gfxdata="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VYIeXXAAAACAEAAA8AAAAAAAAAAQAgAAAAIgAAAGRy&#10;cy9kb3ducmV2LnhtbFBLAQIUABQAAAAIAIdO4kAhEt6tzQEAAI4DAAAOAAAAAAAAAAEAIAAAACYB&#10;AABkcnMvZTJvRG9jLnhtbFBLBQYAAAAABgAGAFkBAABlBQAAAAA=&#10;">
                <v:fill on="t" focussize="0,0"/>
                <v:stroke on="f"/>
                <v:imagedata o:title=""/>
                <o:lock v:ext="edit" aspectratio="f"/>
                <v:textbox>
                  <w:txbxContent>
                    <w:p>
                      <w:pPr>
                        <w:rPr>
                          <w:rFonts w:ascii="宋体" w:hAnsi="宋体" w:eastAsia="宋体"/>
                          <w:sz w:val="18"/>
                          <w:szCs w:val="18"/>
                        </w:rPr>
                      </w:pPr>
                      <w:r>
                        <w:rPr>
                          <w:rFonts w:hint="eastAsia" w:ascii="宋体" w:hAnsi="宋体" w:eastAsia="宋体"/>
                          <w:sz w:val="18"/>
                          <w:szCs w:val="18"/>
                        </w:rPr>
                        <w:t>上海市人力资源和社会保障局制（2017年版）</w:t>
                      </w:r>
                    </w:p>
                  </w:txbxContent>
                </v:textbox>
              </v:shape>
            </w:pict>
          </mc:Fallback>
        </mc:AlternateContent>
      </w:r>
    </w:p>
    <w:p>
      <w:pPr>
        <w:pStyle w:val="4"/>
        <w:jc w:val="center"/>
        <w:rPr>
          <w:rFonts w:ascii="仿宋" w:hAnsi="仿宋" w:eastAsia="仿宋" w:cs="仿宋"/>
        </w:rPr>
      </w:pPr>
      <w:r>
        <w:rPr>
          <w:rFonts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2057400</wp:posOffset>
                </wp:positionH>
                <wp:positionV relativeFrom="paragraph">
                  <wp:posOffset>80010</wp:posOffset>
                </wp:positionV>
                <wp:extent cx="2628900" cy="3429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2628900" cy="342900"/>
                        </a:xfrm>
                        <a:prstGeom prst="rect">
                          <a:avLst/>
                        </a:prstGeom>
                        <a:noFill/>
                        <a:ln w="9525">
                          <a:noFill/>
                        </a:ln>
                        <a:effectLst/>
                      </wps:spPr>
                      <wps:txbx>
                        <w:txbxContent>
                          <w:p>
                            <w:pPr>
                              <w:rPr>
                                <w:sz w:val="21"/>
                              </w:rPr>
                            </w:pPr>
                          </w:p>
                        </w:txbxContent>
                      </wps:txbx>
                      <wps:bodyPr upright="1"/>
                    </wps:wsp>
                  </a:graphicData>
                </a:graphic>
              </wp:anchor>
            </w:drawing>
          </mc:Choice>
          <mc:Fallback>
            <w:pict>
              <v:shape id="文本框 4" o:spid="_x0000_s1026" o:spt="202" type="#_x0000_t202" style="position:absolute;left:0pt;margin-left:162pt;margin-top:6.3pt;height:27pt;width:207pt;z-index:251659264;mso-width-relative:page;mso-height-relative:page;" filled="f" stroked="f" coordsize="21600,21600" o:gfxdata="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fh1Jr1wAAAAkBAAAPAAAAAAAAAAEAIAAAACIAAABkcnMvZG93bnJldi54bWxQSwECFAAU&#10;AAAACACHTuJAWDUFt7kBAABlAwAADgAAAAAAAAABACAAAAAmAQAAZHJzL2Uyb0RvYy54bWxQSwUG&#10;AAAAAAYABgBZAQAAUQUAAAAA&#10;">
                <v:fill on="f" focussize="0,0"/>
                <v:stroke on="f"/>
                <v:imagedata o:title=""/>
                <o:lock v:ext="edit" aspectratio="f"/>
                <v:textbox>
                  <w:txbxContent>
                    <w:p>
                      <w:pPr>
                        <w:rPr>
                          <w:sz w:val="21"/>
                        </w:rPr>
                      </w:pPr>
                    </w:p>
                  </w:txbxContent>
                </v:textbox>
              </v:shape>
            </w:pict>
          </mc:Fallback>
        </mc:AlternateContent>
      </w:r>
      <w:r>
        <w:rPr>
          <w:rFonts w:hint="eastAsia" w:ascii="仿宋" w:hAnsi="仿宋" w:eastAsia="仿宋" w:cs="仿宋"/>
          <w:sz w:val="44"/>
          <w:szCs w:val="44"/>
        </w:rPr>
        <w:t>填表说明</w:t>
      </w:r>
    </w:p>
    <w:p>
      <w:pPr>
        <w:ind w:left="-118" w:leftChars="-42" w:right="6" w:rightChars="2"/>
        <w:jc w:val="center"/>
        <w:outlineLvl w:val="0"/>
        <w:rPr>
          <w:rFonts w:ascii="仿宋" w:hAnsi="仿宋" w:eastAsia="仿宋" w:cs="仿宋"/>
          <w:sz w:val="32"/>
          <w:szCs w:val="32"/>
        </w:rPr>
      </w:pPr>
      <w:r>
        <w:rPr>
          <w:rFonts w:hint="eastAsia" w:ascii="仿宋" w:hAnsi="仿宋" w:eastAsia="仿宋" w:cs="仿宋"/>
          <w:sz w:val="32"/>
          <w:szCs w:val="32"/>
        </w:rPr>
        <w:t>（本页无须存档）</w:t>
      </w:r>
    </w:p>
    <w:p>
      <w:pPr>
        <w:spacing w:line="360" w:lineRule="auto"/>
        <w:ind w:left="-118" w:leftChars="-42" w:right="6" w:rightChars="2"/>
        <w:rPr>
          <w:rFonts w:ascii="仿宋" w:hAnsi="仿宋" w:eastAsia="仿宋" w:cs="仿宋"/>
        </w:rPr>
      </w:pPr>
    </w:p>
    <w:p>
      <w:pPr>
        <w:spacing w:line="580" w:lineRule="exact"/>
        <w:ind w:firstLine="561"/>
        <w:rPr>
          <w:rFonts w:ascii="仿宋" w:hAnsi="仿宋" w:eastAsia="仿宋" w:cs="仿宋"/>
          <w:sz w:val="32"/>
          <w:szCs w:val="32"/>
        </w:rPr>
      </w:pPr>
      <w:r>
        <w:rPr>
          <w:rFonts w:hint="eastAsia" w:ascii="仿宋" w:hAnsi="仿宋" w:eastAsia="仿宋" w:cs="仿宋"/>
          <w:sz w:val="32"/>
          <w:szCs w:val="32"/>
        </w:rPr>
        <w:t>1．本表由上海市人力资源和社会保障局制，是聘任专业技术职务的证明。</w:t>
      </w:r>
    </w:p>
    <w:p>
      <w:pPr>
        <w:spacing w:line="580" w:lineRule="exact"/>
        <w:ind w:firstLine="561"/>
        <w:rPr>
          <w:rFonts w:ascii="仿宋" w:hAnsi="仿宋" w:eastAsia="仿宋" w:cs="仿宋"/>
          <w:sz w:val="32"/>
          <w:szCs w:val="32"/>
        </w:rPr>
      </w:pPr>
      <w:r>
        <w:rPr>
          <w:rFonts w:hint="eastAsia" w:ascii="仿宋" w:hAnsi="仿宋" w:eastAsia="仿宋" w:cs="仿宋"/>
          <w:sz w:val="32"/>
          <w:szCs w:val="32"/>
        </w:rPr>
        <w:t>2．本表由单位人事部门填写，并由单位行政负责人签章、加盖单位公章。</w:t>
      </w:r>
    </w:p>
    <w:p>
      <w:pPr>
        <w:spacing w:line="580" w:lineRule="exact"/>
        <w:ind w:firstLine="561"/>
        <w:rPr>
          <w:rFonts w:ascii="仿宋" w:hAnsi="仿宋" w:eastAsia="仿宋" w:cs="仿宋"/>
          <w:sz w:val="32"/>
          <w:szCs w:val="32"/>
        </w:rPr>
      </w:pPr>
      <w:r>
        <w:rPr>
          <w:rFonts w:hint="eastAsia" w:ascii="仿宋" w:hAnsi="仿宋" w:eastAsia="仿宋" w:cs="仿宋"/>
          <w:sz w:val="32"/>
          <w:szCs w:val="32"/>
        </w:rPr>
        <w:t>3．本表一式三份（一份存入本人档案，一份存入单位档案，一份交本人保管）。本表为A4设置，存档可按档案管理要求剪裁。</w:t>
      </w:r>
    </w:p>
    <w:p>
      <w:pPr>
        <w:spacing w:line="580" w:lineRule="exact"/>
        <w:ind w:firstLine="561"/>
        <w:rPr>
          <w:rFonts w:ascii="仿宋" w:hAnsi="仿宋" w:eastAsia="仿宋" w:cs="仿宋"/>
          <w:sz w:val="32"/>
          <w:szCs w:val="32"/>
        </w:rPr>
      </w:pPr>
      <w:r>
        <w:rPr>
          <w:rFonts w:hint="eastAsia" w:ascii="仿宋" w:hAnsi="仿宋" w:eastAsia="仿宋" w:cs="仿宋"/>
          <w:sz w:val="32"/>
          <w:szCs w:val="32"/>
        </w:rPr>
        <w:t>4．对实行直接聘任（只聘不评）的系列（专业），首次晋升中、高级专业技术职务时应附相应的学术、技术评价材料。</w:t>
      </w:r>
    </w:p>
    <w:p>
      <w:pPr>
        <w:spacing w:line="580" w:lineRule="exact"/>
        <w:ind w:firstLine="561"/>
        <w:rPr>
          <w:rFonts w:ascii="仿宋" w:hAnsi="仿宋" w:eastAsia="仿宋" w:cs="仿宋"/>
          <w:sz w:val="32"/>
          <w:szCs w:val="32"/>
        </w:rPr>
      </w:pPr>
      <w:r>
        <w:rPr>
          <w:rFonts w:hint="eastAsia" w:ascii="仿宋" w:hAnsi="仿宋" w:eastAsia="仿宋" w:cs="仿宋"/>
          <w:sz w:val="32"/>
          <w:szCs w:val="32"/>
        </w:rPr>
        <w:t>5．如工作单位、专业技术职务、级别、聘任期限等情况发生变动，需重新填写本表并存档。</w:t>
      </w: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黑体" w:hAnsi="黑体" w:eastAsia="黑体" w:cs="黑体"/>
          <w:szCs w:val="28"/>
        </w:rPr>
      </w:pPr>
      <w:r>
        <w:rPr>
          <w:rFonts w:hint="eastAsia" w:ascii="仿宋" w:hAnsi="仿宋" w:eastAsia="仿宋" w:cs="仿宋"/>
          <w:szCs w:val="28"/>
        </w:rPr>
        <w:t>附件三</w:t>
      </w:r>
    </w:p>
    <w:tbl>
      <w:tblPr>
        <w:tblStyle w:val="7"/>
        <w:tblW w:w="8513" w:type="dxa"/>
        <w:tblInd w:w="0" w:type="dxa"/>
        <w:tblLayout w:type="fixed"/>
        <w:tblCellMar>
          <w:top w:w="0" w:type="dxa"/>
          <w:left w:w="0" w:type="dxa"/>
          <w:bottom w:w="0" w:type="dxa"/>
          <w:right w:w="0" w:type="dxa"/>
        </w:tblCellMar>
      </w:tblPr>
      <w:tblGrid>
        <w:gridCol w:w="1236"/>
        <w:gridCol w:w="1190"/>
        <w:gridCol w:w="1822"/>
        <w:gridCol w:w="4265"/>
      </w:tblGrid>
      <w:tr>
        <w:trPr>
          <w:trHeight w:val="939" w:hRule="atLeast"/>
        </w:trPr>
        <w:tc>
          <w:tcPr>
            <w:tcW w:w="8513" w:type="dxa"/>
            <w:gridSpan w:val="4"/>
            <w:tcBorders>
              <w:top w:val="nil"/>
              <w:left w:val="nil"/>
              <w:bottom w:val="nil"/>
              <w:right w:val="nil"/>
            </w:tcBorders>
            <w:shd w:val="clear" w:color="auto" w:fill="auto"/>
            <w:noWrap/>
            <w:tcMar>
              <w:top w:w="15" w:type="dxa"/>
              <w:left w:w="15" w:type="dxa"/>
              <w:right w:w="15" w:type="dxa"/>
            </w:tcMar>
          </w:tcPr>
          <w:p>
            <w:pPr>
              <w:widowControl/>
              <w:jc w:val="center"/>
              <w:textAlignment w:val="top"/>
              <w:rPr>
                <w:rFonts w:ascii="方正仿宋_GB2312" w:hAnsi="方正仿宋_GB2312" w:eastAsia="方正仿宋_GB2312" w:cs="方正仿宋_GB2312"/>
                <w:b/>
                <w:color w:val="000000"/>
                <w:sz w:val="44"/>
                <w:szCs w:val="44"/>
              </w:rPr>
            </w:pPr>
            <w:r>
              <w:rPr>
                <w:rFonts w:hint="eastAsia" w:ascii="方正仿宋_GB2312" w:hAnsi="方正仿宋_GB2312" w:eastAsia="方正仿宋_GB2312" w:cs="方正仿宋_GB2312"/>
                <w:b/>
                <w:color w:val="000000"/>
                <w:kern w:val="0"/>
                <w:sz w:val="44"/>
                <w:szCs w:val="44"/>
              </w:rPr>
              <w:t>项目参与情况证明</w:t>
            </w:r>
          </w:p>
        </w:tc>
      </w:tr>
      <w:tr>
        <w:tblPrEx>
          <w:tblCellMar>
            <w:top w:w="0" w:type="dxa"/>
            <w:left w:w="0" w:type="dxa"/>
            <w:bottom w:w="0" w:type="dxa"/>
            <w:right w:w="0" w:type="dxa"/>
          </w:tblCellMar>
        </w:tblPrEx>
        <w:trPr>
          <w:trHeight w:val="832"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kern w:val="0"/>
                <w:szCs w:val="28"/>
              </w:rPr>
              <w:t>项目名称</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Cs w:val="28"/>
              </w:rPr>
            </w:pPr>
          </w:p>
        </w:tc>
      </w:tr>
      <w:tr>
        <w:tblPrEx>
          <w:tblCellMar>
            <w:top w:w="0" w:type="dxa"/>
            <w:left w:w="0" w:type="dxa"/>
            <w:bottom w:w="0" w:type="dxa"/>
            <w:right w:w="0" w:type="dxa"/>
          </w:tblCellMar>
        </w:tblPrEx>
        <w:trPr>
          <w:trHeight w:val="832"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kern w:val="0"/>
                <w:szCs w:val="28"/>
              </w:rPr>
            </w:pPr>
            <w:r>
              <w:rPr>
                <w:rFonts w:hint="eastAsia" w:ascii="方正仿宋_GB2312" w:hAnsi="方正仿宋_GB2312" w:eastAsia="方正仿宋_GB2312" w:cs="方正仿宋_GB2312"/>
                <w:color w:val="000000"/>
                <w:kern w:val="0"/>
                <w:szCs w:val="28"/>
              </w:rPr>
              <w:t>立项单位</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Cs w:val="28"/>
              </w:rPr>
            </w:pPr>
          </w:p>
        </w:tc>
      </w:tr>
      <w:tr>
        <w:tblPrEx>
          <w:tblCellMar>
            <w:top w:w="0" w:type="dxa"/>
            <w:left w:w="0" w:type="dxa"/>
            <w:bottom w:w="0" w:type="dxa"/>
            <w:right w:w="0" w:type="dxa"/>
          </w:tblCellMar>
        </w:tblPrEx>
        <w:trPr>
          <w:trHeight w:val="860"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kern w:val="0"/>
                <w:szCs w:val="28"/>
              </w:rPr>
              <w:t>姓名</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方正仿宋_GB2312" w:hAnsi="方正仿宋_GB2312" w:eastAsia="方正仿宋_GB2312" w:cs="方正仿宋_GB2312"/>
                <w:lang w:val="en-US" w:eastAsia="zh-CN"/>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rPr>
            </w:pPr>
            <w:r>
              <w:rPr>
                <w:rFonts w:hint="eastAsia" w:ascii="方正仿宋_GB2312" w:hAnsi="方正仿宋_GB2312" w:eastAsia="方正仿宋_GB2312" w:cs="方正仿宋_GB2312"/>
                <w:color w:val="000000"/>
                <w:kern w:val="0"/>
                <w:szCs w:val="28"/>
              </w:rPr>
              <w:t>参与项目角色</w:t>
            </w:r>
          </w:p>
        </w:tc>
        <w:tc>
          <w:tcPr>
            <w:tcW w:w="42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rPr>
              <w:sym w:font="Wingdings" w:char="00A8"/>
            </w:r>
            <w:r>
              <w:rPr>
                <w:rFonts w:hint="eastAsia" w:ascii="方正仿宋_GB2312" w:hAnsi="方正仿宋_GB2312" w:eastAsia="方正仿宋_GB2312" w:cs="方正仿宋_GB2312"/>
                <w:color w:val="000000"/>
                <w:szCs w:val="28"/>
              </w:rPr>
              <w:t>负责人</w:t>
            </w:r>
            <w:r>
              <w:rPr>
                <w:rFonts w:hint="eastAsia" w:ascii="方正仿宋_GB2312" w:hAnsi="方正仿宋_GB2312" w:eastAsia="方正仿宋_GB2312" w:cs="方正仿宋_GB2312"/>
                <w:color w:val="000000"/>
                <w:szCs w:val="28"/>
              </w:rPr>
              <w:sym w:font="Wingdings" w:char="00A8"/>
            </w:r>
            <w:r>
              <w:rPr>
                <w:rFonts w:hint="eastAsia" w:ascii="方正仿宋_GB2312" w:hAnsi="方正仿宋_GB2312" w:eastAsia="方正仿宋_GB2312" w:cs="方正仿宋_GB2312"/>
                <w:color w:val="000000"/>
                <w:szCs w:val="28"/>
              </w:rPr>
              <w:t xml:space="preserve">主要参与人 </w:t>
            </w:r>
            <w:r>
              <w:rPr>
                <w:rFonts w:hint="eastAsia" w:ascii="方正仿宋_GB2312" w:hAnsi="方正仿宋_GB2312" w:eastAsia="方正仿宋_GB2312" w:cs="方正仿宋_GB2312"/>
                <w:color w:val="000000"/>
                <w:szCs w:val="28"/>
              </w:rPr>
              <w:sym w:font="Wingdings" w:char="00A8"/>
            </w:r>
            <w:r>
              <w:rPr>
                <w:rFonts w:hint="eastAsia" w:ascii="方正仿宋_GB2312" w:hAnsi="方正仿宋_GB2312" w:eastAsia="方正仿宋_GB2312" w:cs="方正仿宋_GB2312"/>
                <w:color w:val="000000"/>
                <w:szCs w:val="28"/>
              </w:rPr>
              <w:t>参与人</w:t>
            </w:r>
          </w:p>
        </w:tc>
      </w:tr>
      <w:tr>
        <w:tblPrEx>
          <w:tblCellMar>
            <w:top w:w="0" w:type="dxa"/>
            <w:left w:w="0" w:type="dxa"/>
            <w:bottom w:w="0" w:type="dxa"/>
            <w:right w:w="0" w:type="dxa"/>
          </w:tblCellMar>
        </w:tblPrEx>
        <w:trPr>
          <w:trHeight w:val="3088"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kern w:val="0"/>
                <w:szCs w:val="28"/>
              </w:rPr>
              <w:t>项目简介</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Cs w:val="28"/>
              </w:rPr>
            </w:pPr>
          </w:p>
        </w:tc>
      </w:tr>
      <w:tr>
        <w:tblPrEx>
          <w:tblCellMar>
            <w:top w:w="0" w:type="dxa"/>
            <w:left w:w="0" w:type="dxa"/>
            <w:bottom w:w="0" w:type="dxa"/>
            <w:right w:w="0" w:type="dxa"/>
          </w:tblCellMar>
        </w:tblPrEx>
        <w:trPr>
          <w:trHeight w:val="2839"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kern w:val="0"/>
                <w:szCs w:val="28"/>
              </w:rPr>
            </w:pPr>
            <w:r>
              <w:rPr>
                <w:rFonts w:hint="eastAsia" w:ascii="方正仿宋_GB2312" w:hAnsi="方正仿宋_GB2312" w:eastAsia="方正仿宋_GB2312" w:cs="方正仿宋_GB2312"/>
                <w:color w:val="000000"/>
                <w:kern w:val="0"/>
                <w:szCs w:val="28"/>
              </w:rPr>
              <w:t>项目中</w:t>
            </w:r>
          </w:p>
          <w:p>
            <w:pPr>
              <w:widowControl/>
              <w:jc w:val="center"/>
              <w:textAlignment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kern w:val="0"/>
                <w:szCs w:val="28"/>
              </w:rPr>
              <w:t>个人工作内容</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方正仿宋_GB2312" w:hAnsi="方正仿宋_GB2312" w:eastAsia="方正仿宋_GB2312" w:cs="方正仿宋_GB2312"/>
                <w:color w:val="000000"/>
                <w:szCs w:val="28"/>
              </w:rPr>
            </w:pPr>
          </w:p>
        </w:tc>
      </w:tr>
      <w:tr>
        <w:tblPrEx>
          <w:tblCellMar>
            <w:top w:w="0" w:type="dxa"/>
            <w:left w:w="0" w:type="dxa"/>
            <w:bottom w:w="0" w:type="dxa"/>
            <w:right w:w="0" w:type="dxa"/>
          </w:tblCellMar>
        </w:tblPrEx>
        <w:trPr>
          <w:trHeight w:val="2713"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rPr>
              <w:t>单位证明意见</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abs>
                <w:tab w:val="left" w:pos="775"/>
                <w:tab w:val="left" w:pos="813"/>
              </w:tabs>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rPr>
              <w:tab/>
            </w:r>
          </w:p>
          <w:p>
            <w:pPr>
              <w:tabs>
                <w:tab w:val="left" w:pos="775"/>
                <w:tab w:val="left" w:pos="813"/>
              </w:tabs>
              <w:ind w:firstLine="1680" w:firstLineChars="600"/>
              <w:jc w:val="center"/>
              <w:rPr>
                <w:rFonts w:hint="eastAsia"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rPr>
              <w:t>单位名称（盖章）：</w:t>
            </w:r>
          </w:p>
          <w:p>
            <w:pPr>
              <w:tabs>
                <w:tab w:val="left" w:pos="775"/>
                <w:tab w:val="left" w:pos="813"/>
              </w:tabs>
              <w:ind w:firstLine="3360" w:firstLineChars="1200"/>
              <w:jc w:val="both"/>
              <w:rPr>
                <w:rFonts w:hint="eastAsia"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rPr>
              <w:t>负责人签章：</w:t>
            </w:r>
          </w:p>
          <w:p>
            <w:pPr>
              <w:tabs>
                <w:tab w:val="left" w:pos="775"/>
                <w:tab w:val="left" w:pos="813"/>
              </w:tabs>
              <w:ind w:firstLine="1680" w:firstLineChars="600"/>
              <w:jc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rPr>
              <w:t>日期：</w:t>
            </w:r>
          </w:p>
        </w:tc>
      </w:tr>
      <w:tr>
        <w:tblPrEx>
          <w:tblCellMar>
            <w:top w:w="0" w:type="dxa"/>
            <w:left w:w="0" w:type="dxa"/>
            <w:bottom w:w="0" w:type="dxa"/>
            <w:right w:w="0" w:type="dxa"/>
          </w:tblCellMar>
        </w:tblPrEx>
        <w:trPr>
          <w:trHeight w:val="705"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rPr>
              <w:t>备注</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方正仿宋_GB2312" w:hAnsi="方正仿宋_GB2312" w:eastAsia="方正仿宋_GB2312" w:cs="方正仿宋_GB2312"/>
                <w:color w:val="000000"/>
                <w:szCs w:val="28"/>
              </w:rPr>
            </w:pPr>
            <w:r>
              <w:rPr>
                <w:rFonts w:hint="eastAsia" w:ascii="方正仿宋_GB2312" w:hAnsi="方正仿宋_GB2312" w:eastAsia="方正仿宋_GB2312" w:cs="方正仿宋_GB2312"/>
                <w:color w:val="000000"/>
                <w:szCs w:val="28"/>
                <w:lang w:val="en-US" w:eastAsia="zh-CN"/>
              </w:rPr>
              <w:t>附</w:t>
            </w:r>
            <w:r>
              <w:rPr>
                <w:rFonts w:hint="eastAsia" w:ascii="方正仿宋_GB2312" w:hAnsi="方正仿宋_GB2312" w:eastAsia="方正仿宋_GB2312" w:cs="方正仿宋_GB2312"/>
                <w:color w:val="000000"/>
                <w:szCs w:val="28"/>
              </w:rPr>
              <w:t>项目原始文件和相关项目证明材料</w:t>
            </w:r>
          </w:p>
        </w:tc>
      </w:tr>
    </w:tbl>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仿宋" w:hAnsi="仿宋" w:eastAsia="仿宋" w:cs="仿宋"/>
          <w:sz w:val="32"/>
          <w:szCs w:val="32"/>
        </w:rPr>
      </w:pPr>
    </w:p>
    <w:p>
      <w:pPr>
        <w:spacing w:line="400" w:lineRule="exact"/>
        <w:rPr>
          <w:rFonts w:ascii="黑体" w:hAnsi="黑体" w:eastAsia="黑体" w:cs="黑体"/>
          <w:szCs w:val="28"/>
        </w:rPr>
      </w:pPr>
      <w:r>
        <w:rPr>
          <w:rFonts w:hint="eastAsia" w:ascii="仿宋" w:hAnsi="仿宋" w:eastAsia="仿宋" w:cs="仿宋"/>
          <w:szCs w:val="28"/>
        </w:rPr>
        <w:t>附件四：</w:t>
      </w:r>
    </w:p>
    <w:p>
      <w:pPr>
        <w:spacing w:line="500" w:lineRule="exact"/>
        <w:jc w:val="center"/>
        <w:outlineLvl w:val="0"/>
        <w:rPr>
          <w:rFonts w:ascii="仿宋" w:hAnsi="仿宋" w:eastAsia="仿宋" w:cs="仿宋"/>
          <w:b/>
          <w:sz w:val="44"/>
          <w:szCs w:val="44"/>
        </w:rPr>
      </w:pPr>
    </w:p>
    <w:p>
      <w:pPr>
        <w:spacing w:line="500" w:lineRule="exact"/>
        <w:jc w:val="center"/>
        <w:outlineLvl w:val="0"/>
        <w:rPr>
          <w:rFonts w:ascii="仿宋" w:hAnsi="仿宋" w:eastAsia="仿宋" w:cs="仿宋"/>
          <w:b/>
          <w:sz w:val="44"/>
          <w:szCs w:val="44"/>
        </w:rPr>
      </w:pPr>
      <w:r>
        <w:rPr>
          <w:rFonts w:hint="eastAsia" w:ascii="仿宋" w:hAnsi="仿宋" w:eastAsia="仿宋" w:cs="仿宋"/>
          <w:b/>
          <w:sz w:val="44"/>
          <w:szCs w:val="44"/>
        </w:rPr>
        <w:t>中级工程师申报人递交材料目录</w:t>
      </w:r>
    </w:p>
    <w:tbl>
      <w:tblPr>
        <w:tblStyle w:val="7"/>
        <w:tblW w:w="8700" w:type="dxa"/>
        <w:tblInd w:w="0" w:type="dxa"/>
        <w:tblLayout w:type="fixed"/>
        <w:tblCellMar>
          <w:top w:w="0" w:type="dxa"/>
          <w:left w:w="0" w:type="dxa"/>
          <w:bottom w:w="0" w:type="dxa"/>
          <w:right w:w="0" w:type="dxa"/>
        </w:tblCellMar>
      </w:tblPr>
      <w:tblGrid>
        <w:gridCol w:w="590"/>
        <w:gridCol w:w="1818"/>
        <w:gridCol w:w="951"/>
        <w:gridCol w:w="2911"/>
        <w:gridCol w:w="1280"/>
        <w:gridCol w:w="1150"/>
      </w:tblGrid>
      <w:tr>
        <w:tblPrEx>
          <w:tblCellMar>
            <w:top w:w="0" w:type="dxa"/>
            <w:left w:w="0" w:type="dxa"/>
            <w:bottom w:w="0" w:type="dxa"/>
            <w:right w:w="0" w:type="dxa"/>
          </w:tblCellMar>
        </w:tblPrEx>
        <w:trPr>
          <w:trHeight w:val="375" w:hRule="atLeast"/>
        </w:trPr>
        <w:tc>
          <w:tcPr>
            <w:tcW w:w="6270" w:type="dxa"/>
            <w:gridSpan w:val="4"/>
            <w:tcBorders>
              <w:top w:val="single" w:color="FFFFFF" w:sz="8" w:space="0"/>
              <w:left w:val="single" w:color="FFFFFF" w:sz="8" w:space="0"/>
              <w:bottom w:val="nil"/>
              <w:right w:val="nil"/>
            </w:tcBorders>
            <w:shd w:val="clear" w:color="auto" w:fill="auto"/>
            <w:noWrap/>
            <w:tcMar>
              <w:top w:w="15" w:type="dxa"/>
              <w:left w:w="15" w:type="dxa"/>
              <w:right w:w="15" w:type="dxa"/>
            </w:tcMar>
            <w:vAlign w:val="center"/>
          </w:tcPr>
          <w:p>
            <w:pPr>
              <w:rPr>
                <w:rFonts w:ascii="仿宋" w:hAnsi="仿宋" w:eastAsia="仿宋" w:cs="仿宋"/>
                <w:color w:val="000000"/>
                <w:sz w:val="24"/>
                <w:szCs w:val="24"/>
              </w:rPr>
            </w:pPr>
            <w:r>
              <w:rPr>
                <w:rFonts w:hint="eastAsia" w:ascii="仿宋" w:hAnsi="仿宋" w:eastAsia="仿宋" w:cs="仿宋"/>
                <w:b/>
                <w:bCs/>
                <w:color w:val="000000"/>
                <w:kern w:val="0"/>
                <w:szCs w:val="28"/>
              </w:rPr>
              <w:t>发票号</w:t>
            </w:r>
            <w:r>
              <w:rPr>
                <w:rFonts w:hint="eastAsia" w:ascii="仿宋" w:hAnsi="仿宋" w:eastAsia="仿宋" w:cs="仿宋"/>
                <w:color w:val="000000"/>
                <w:kern w:val="0"/>
                <w:szCs w:val="28"/>
              </w:rPr>
              <w:t>：</w:t>
            </w:r>
          </w:p>
        </w:tc>
        <w:tc>
          <w:tcPr>
            <w:tcW w:w="2430" w:type="dxa"/>
            <w:gridSpan w:val="2"/>
            <w:tcBorders>
              <w:top w:val="nil"/>
              <w:left w:val="nil"/>
              <w:bottom w:val="nil"/>
              <w:right w:val="nil"/>
            </w:tcBorders>
            <w:shd w:val="clear" w:color="auto" w:fill="auto"/>
            <w:tcMar>
              <w:top w:w="15" w:type="dxa"/>
              <w:left w:w="15" w:type="dxa"/>
              <w:right w:w="15" w:type="dxa"/>
            </w:tcMar>
            <w:vAlign w:val="bottom"/>
          </w:tcPr>
          <w:p>
            <w:pPr>
              <w:widowControl/>
              <w:textAlignment w:val="bottom"/>
              <w:rPr>
                <w:rFonts w:ascii="仿宋" w:hAnsi="仿宋" w:eastAsia="仿宋" w:cs="仿宋"/>
                <w:b/>
                <w:color w:val="000000"/>
                <w:szCs w:val="28"/>
              </w:rPr>
            </w:pPr>
            <w:r>
              <w:rPr>
                <w:rFonts w:hint="eastAsia" w:ascii="仿宋" w:hAnsi="仿宋" w:eastAsia="仿宋" w:cs="仿宋"/>
                <w:b/>
                <w:color w:val="000000"/>
                <w:kern w:val="0"/>
                <w:szCs w:val="28"/>
              </w:rPr>
              <w:t>受理号：</w:t>
            </w:r>
          </w:p>
        </w:tc>
      </w:tr>
      <w:tr>
        <w:tblPrEx>
          <w:tblCellMar>
            <w:top w:w="0" w:type="dxa"/>
            <w:left w:w="0" w:type="dxa"/>
            <w:bottom w:w="0" w:type="dxa"/>
            <w:right w:w="0" w:type="dxa"/>
          </w:tblCellMar>
        </w:tblPrEx>
        <w:trPr>
          <w:trHeight w:val="405" w:hRule="atLeast"/>
        </w:trPr>
        <w:tc>
          <w:tcPr>
            <w:tcW w:w="2408" w:type="dxa"/>
            <w:gridSpan w:val="2"/>
            <w:tcBorders>
              <w:top w:val="nil"/>
              <w:left w:val="nil"/>
              <w:bottom w:val="nil"/>
              <w:right w:val="nil"/>
            </w:tcBorders>
            <w:shd w:val="clear" w:color="auto" w:fill="auto"/>
            <w:tcMar>
              <w:top w:w="15" w:type="dxa"/>
              <w:left w:w="15" w:type="dxa"/>
              <w:right w:w="15" w:type="dxa"/>
            </w:tcMar>
            <w:vAlign w:val="bottom"/>
          </w:tcPr>
          <w:p>
            <w:pPr>
              <w:widowControl/>
              <w:jc w:val="left"/>
              <w:textAlignment w:val="bottom"/>
              <w:rPr>
                <w:rFonts w:ascii="仿宋" w:hAnsi="仿宋" w:eastAsia="仿宋" w:cs="仿宋"/>
                <w:b/>
                <w:color w:val="000000"/>
                <w:szCs w:val="28"/>
              </w:rPr>
            </w:pPr>
            <w:r>
              <w:rPr>
                <w:rFonts w:hint="eastAsia" w:ascii="仿宋" w:hAnsi="仿宋" w:eastAsia="仿宋" w:cs="仿宋"/>
                <w:b/>
                <w:color w:val="000000"/>
                <w:kern w:val="0"/>
                <w:szCs w:val="28"/>
              </w:rPr>
              <w:t>姓名：</w:t>
            </w:r>
          </w:p>
        </w:tc>
        <w:tc>
          <w:tcPr>
            <w:tcW w:w="3862" w:type="dxa"/>
            <w:gridSpan w:val="2"/>
            <w:tcBorders>
              <w:top w:val="nil"/>
              <w:left w:val="nil"/>
              <w:bottom w:val="nil"/>
              <w:right w:val="nil"/>
            </w:tcBorders>
            <w:shd w:val="clear" w:color="auto" w:fill="auto"/>
            <w:tcMar>
              <w:top w:w="15" w:type="dxa"/>
              <w:left w:w="15" w:type="dxa"/>
              <w:right w:w="15" w:type="dxa"/>
            </w:tcMar>
            <w:vAlign w:val="bottom"/>
          </w:tcPr>
          <w:p>
            <w:pPr>
              <w:widowControl/>
              <w:jc w:val="left"/>
              <w:textAlignment w:val="bottom"/>
              <w:rPr>
                <w:rFonts w:ascii="仿宋" w:hAnsi="仿宋" w:eastAsia="仿宋" w:cs="仿宋"/>
                <w:b/>
                <w:color w:val="000000"/>
                <w:szCs w:val="28"/>
              </w:rPr>
            </w:pPr>
            <w:r>
              <w:rPr>
                <w:rFonts w:hint="eastAsia" w:ascii="仿宋" w:hAnsi="仿宋" w:eastAsia="仿宋" w:cs="仿宋"/>
                <w:b/>
                <w:color w:val="000000"/>
                <w:kern w:val="0"/>
                <w:szCs w:val="28"/>
              </w:rPr>
              <w:t>单位：</w:t>
            </w:r>
          </w:p>
        </w:tc>
        <w:tc>
          <w:tcPr>
            <w:tcW w:w="2430" w:type="dxa"/>
            <w:gridSpan w:val="2"/>
            <w:tcBorders>
              <w:top w:val="nil"/>
              <w:left w:val="nil"/>
              <w:bottom w:val="nil"/>
              <w:right w:val="nil"/>
            </w:tcBorders>
            <w:shd w:val="clear" w:color="auto" w:fill="auto"/>
            <w:tcMar>
              <w:top w:w="15" w:type="dxa"/>
              <w:left w:w="15" w:type="dxa"/>
              <w:right w:w="15" w:type="dxa"/>
            </w:tcMar>
            <w:vAlign w:val="bottom"/>
          </w:tcPr>
          <w:p>
            <w:pPr>
              <w:widowControl/>
              <w:textAlignment w:val="bottom"/>
              <w:rPr>
                <w:rFonts w:ascii="仿宋" w:hAnsi="仿宋" w:eastAsia="仿宋" w:cs="仿宋"/>
                <w:b/>
                <w:color w:val="000000"/>
                <w:szCs w:val="28"/>
              </w:rPr>
            </w:pPr>
            <w:r>
              <w:rPr>
                <w:rFonts w:hint="eastAsia" w:ascii="仿宋" w:hAnsi="仿宋" w:eastAsia="仿宋" w:cs="仿宋"/>
                <w:b/>
                <w:color w:val="000000"/>
                <w:kern w:val="0"/>
                <w:szCs w:val="28"/>
              </w:rPr>
              <w:t>手机：</w:t>
            </w:r>
          </w:p>
        </w:tc>
      </w:tr>
      <w:tr>
        <w:tblPrEx>
          <w:tblCellMar>
            <w:top w:w="0" w:type="dxa"/>
            <w:left w:w="0" w:type="dxa"/>
            <w:bottom w:w="0" w:type="dxa"/>
            <w:right w:w="0" w:type="dxa"/>
          </w:tblCellMar>
        </w:tblPrEx>
        <w:trPr>
          <w:trHeight w:val="600" w:hRule="atLeast"/>
        </w:trPr>
        <w:tc>
          <w:tcPr>
            <w:tcW w:w="5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 w:val="24"/>
                <w:szCs w:val="24"/>
              </w:rPr>
            </w:pPr>
            <w:r>
              <w:rPr>
                <w:rFonts w:hint="eastAsia" w:ascii="仿宋" w:hAnsi="仿宋" w:eastAsia="仿宋" w:cs="仿宋"/>
                <w:b/>
                <w:color w:val="000000"/>
                <w:kern w:val="0"/>
                <w:sz w:val="24"/>
                <w:szCs w:val="24"/>
              </w:rPr>
              <w:t>序号</w:t>
            </w:r>
          </w:p>
        </w:tc>
        <w:tc>
          <w:tcPr>
            <w:tcW w:w="2769" w:type="dxa"/>
            <w:gridSpan w:val="2"/>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 w:val="24"/>
                <w:szCs w:val="24"/>
              </w:rPr>
            </w:pPr>
            <w:r>
              <w:rPr>
                <w:rFonts w:hint="eastAsia" w:ascii="仿宋" w:hAnsi="仿宋" w:eastAsia="仿宋" w:cs="仿宋"/>
                <w:b/>
                <w:color w:val="000000"/>
                <w:kern w:val="0"/>
                <w:sz w:val="24"/>
                <w:szCs w:val="24"/>
              </w:rPr>
              <w:t>材料名称</w:t>
            </w:r>
          </w:p>
        </w:tc>
        <w:tc>
          <w:tcPr>
            <w:tcW w:w="4191" w:type="dxa"/>
            <w:gridSpan w:val="2"/>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 w:val="24"/>
                <w:szCs w:val="24"/>
              </w:rPr>
            </w:pPr>
            <w:r>
              <w:rPr>
                <w:rFonts w:hint="eastAsia" w:ascii="仿宋" w:hAnsi="仿宋" w:eastAsia="仿宋" w:cs="仿宋"/>
                <w:b/>
                <w:color w:val="000000"/>
                <w:kern w:val="0"/>
                <w:sz w:val="24"/>
                <w:szCs w:val="24"/>
              </w:rPr>
              <w:t>要求</w:t>
            </w:r>
          </w:p>
        </w:tc>
        <w:tc>
          <w:tcPr>
            <w:tcW w:w="115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 w:val="24"/>
                <w:szCs w:val="24"/>
              </w:rPr>
            </w:pPr>
            <w:r>
              <w:rPr>
                <w:rFonts w:hint="eastAsia" w:ascii="仿宋" w:hAnsi="仿宋" w:eastAsia="仿宋" w:cs="仿宋"/>
                <w:b/>
                <w:color w:val="000000"/>
                <w:kern w:val="0"/>
                <w:sz w:val="24"/>
                <w:szCs w:val="24"/>
              </w:rPr>
              <w:t>备注</w:t>
            </w:r>
          </w:p>
        </w:tc>
      </w:tr>
      <w:tr>
        <w:tblPrEx>
          <w:tblCellMar>
            <w:top w:w="0" w:type="dxa"/>
            <w:left w:w="0" w:type="dxa"/>
            <w:bottom w:w="0" w:type="dxa"/>
            <w:right w:w="0" w:type="dxa"/>
          </w:tblCellMar>
        </w:tblPrEx>
        <w:trPr>
          <w:trHeight w:val="923" w:hRule="atLeast"/>
        </w:trPr>
        <w:tc>
          <w:tcPr>
            <w:tcW w:w="59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w:t>
            </w:r>
          </w:p>
        </w:tc>
        <w:tc>
          <w:tcPr>
            <w:tcW w:w="276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《中级职称评定申报表》</w:t>
            </w:r>
          </w:p>
        </w:tc>
        <w:tc>
          <w:tcPr>
            <w:tcW w:w="4191"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一式三份盖章，分配受理号后，网上生成的最终稿。</w:t>
            </w:r>
          </w:p>
        </w:tc>
        <w:tc>
          <w:tcPr>
            <w:tcW w:w="115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858" w:hRule="atLeast"/>
        </w:trPr>
        <w:tc>
          <w:tcPr>
            <w:tcW w:w="59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276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《学历证书》和《学位证书》</w:t>
            </w:r>
          </w:p>
        </w:tc>
        <w:tc>
          <w:tcPr>
            <w:tcW w:w="4191"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已在学信网认证无需提交</w:t>
            </w:r>
            <w:r>
              <w:rPr>
                <w:rFonts w:hint="eastAsia" w:ascii="仿宋" w:hAnsi="仿宋" w:eastAsia="仿宋" w:cs="仿宋"/>
                <w:color w:val="000000"/>
                <w:kern w:val="0"/>
                <w:sz w:val="24"/>
                <w:szCs w:val="24"/>
                <w:lang w:val="en-US" w:eastAsia="zh-CN"/>
              </w:rPr>
              <w:t>复印件</w:t>
            </w:r>
            <w:r>
              <w:rPr>
                <w:rFonts w:hint="eastAsia" w:ascii="仿宋" w:hAnsi="仿宋" w:eastAsia="仿宋" w:cs="仿宋"/>
                <w:color w:val="000000"/>
                <w:kern w:val="0"/>
                <w:sz w:val="24"/>
                <w:szCs w:val="24"/>
              </w:rPr>
              <w:t>。</w:t>
            </w:r>
          </w:p>
        </w:tc>
        <w:tc>
          <w:tcPr>
            <w:tcW w:w="1150" w:type="dxa"/>
            <w:tcBorders>
              <w:top w:val="nil"/>
              <w:left w:val="nil"/>
              <w:bottom w:val="single" w:color="auto" w:sz="4"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sz w:val="24"/>
                <w:szCs w:val="24"/>
              </w:rPr>
            </w:pPr>
            <w:r>
              <w:rPr>
                <w:rFonts w:hint="eastAsia" w:ascii="仿宋" w:hAnsi="仿宋" w:eastAsia="仿宋" w:cs="仿宋"/>
                <w:color w:val="000000"/>
                <w:sz w:val="24"/>
                <w:szCs w:val="24"/>
              </w:rPr>
              <w:t>原件查验</w:t>
            </w:r>
          </w:p>
        </w:tc>
      </w:tr>
      <w:tr>
        <w:tblPrEx>
          <w:tblCellMar>
            <w:top w:w="0" w:type="dxa"/>
            <w:left w:w="0" w:type="dxa"/>
            <w:bottom w:w="0" w:type="dxa"/>
            <w:right w:w="0" w:type="dxa"/>
          </w:tblCellMar>
        </w:tblPrEx>
        <w:trPr>
          <w:trHeight w:val="1090" w:hRule="atLeast"/>
        </w:trPr>
        <w:tc>
          <w:tcPr>
            <w:tcW w:w="590"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276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《专业技术职务聘任表》</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（附件二）或聘任文件</w:t>
            </w:r>
          </w:p>
        </w:tc>
        <w:tc>
          <w:tcPr>
            <w:tcW w:w="4191"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在规定的年限内，受聘不同单位不同技术职务，请分别提交。</w:t>
            </w:r>
          </w:p>
        </w:tc>
        <w:tc>
          <w:tcPr>
            <w:tcW w:w="1150" w:type="dxa"/>
            <w:vMerge w:val="restart"/>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1215" w:hRule="atLeast"/>
        </w:trPr>
        <w:tc>
          <w:tcPr>
            <w:tcW w:w="590" w:type="dxa"/>
            <w:tcBorders>
              <w:top w:val="single" w:color="auto" w:sz="4"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276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《中级工程师申报人考核推荐表》（附件一）</w:t>
            </w:r>
          </w:p>
        </w:tc>
        <w:tc>
          <w:tcPr>
            <w:tcW w:w="4191"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近三年考核都需要所在单位盖章。</w:t>
            </w:r>
          </w:p>
        </w:tc>
        <w:tc>
          <w:tcPr>
            <w:tcW w:w="1150" w:type="dxa"/>
            <w:vMerge w:val="continue"/>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1415" w:hRule="atLeast"/>
        </w:trPr>
        <w:tc>
          <w:tcPr>
            <w:tcW w:w="590"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76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《主送/其他论文材料》/《项目技术总结》</w:t>
            </w:r>
            <w:r>
              <w:rPr>
                <w:rFonts w:hint="eastAsia" w:ascii="仿宋" w:hAnsi="仿宋" w:eastAsia="仿宋" w:cs="仿宋"/>
                <w:color w:val="000000"/>
                <w:kern w:val="0"/>
                <w:sz w:val="24"/>
                <w:szCs w:val="24"/>
                <w:lang w:val="en-US" w:eastAsia="zh-CN"/>
              </w:rPr>
              <w:t>及项目证明材料</w:t>
            </w:r>
          </w:p>
        </w:tc>
        <w:tc>
          <w:tcPr>
            <w:tcW w:w="4191"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发表论文应附上期刊封面、出版信息、论文所在目录和论文页。</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项目技术总结的专家推荐意见附专家高工证明。</w:t>
            </w:r>
          </w:p>
        </w:tc>
        <w:tc>
          <w:tcPr>
            <w:tcW w:w="1150"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sz w:val="24"/>
                <w:szCs w:val="24"/>
              </w:rPr>
            </w:pPr>
            <w:r>
              <w:rPr>
                <w:rFonts w:hint="eastAsia" w:ascii="仿宋" w:hAnsi="仿宋" w:eastAsia="仿宋" w:cs="仿宋"/>
                <w:color w:val="000000"/>
                <w:sz w:val="24"/>
                <w:szCs w:val="24"/>
              </w:rPr>
              <w:t>发表论文原件查验</w:t>
            </w:r>
          </w:p>
        </w:tc>
      </w:tr>
      <w:tr>
        <w:tblPrEx>
          <w:tblCellMar>
            <w:top w:w="0" w:type="dxa"/>
            <w:left w:w="0" w:type="dxa"/>
            <w:bottom w:w="0" w:type="dxa"/>
            <w:right w:w="0" w:type="dxa"/>
          </w:tblCellMar>
        </w:tblPrEx>
        <w:trPr>
          <w:trHeight w:val="817" w:hRule="atLeast"/>
        </w:trPr>
        <w:tc>
          <w:tcPr>
            <w:tcW w:w="59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6</w:t>
            </w:r>
          </w:p>
        </w:tc>
        <w:tc>
          <w:tcPr>
            <w:tcW w:w="276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事业单位推荐书</w:t>
            </w:r>
          </w:p>
        </w:tc>
        <w:tc>
          <w:tcPr>
            <w:tcW w:w="4191" w:type="dxa"/>
            <w:gridSpan w:val="2"/>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事业单位需上级主管部门推荐盖章</w:t>
            </w:r>
          </w:p>
        </w:tc>
        <w:tc>
          <w:tcPr>
            <w:tcW w:w="115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1440" w:hRule="atLeast"/>
        </w:trPr>
        <w:tc>
          <w:tcPr>
            <w:tcW w:w="590"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 w:val="24"/>
                <w:szCs w:val="24"/>
              </w:rPr>
            </w:pPr>
            <w:r>
              <w:rPr>
                <w:rFonts w:hint="eastAsia" w:ascii="仿宋" w:hAnsi="仿宋" w:eastAsia="仿宋" w:cs="仿宋"/>
                <w:b/>
                <w:color w:val="000000"/>
                <w:kern w:val="0"/>
                <w:sz w:val="24"/>
                <w:szCs w:val="24"/>
              </w:rPr>
              <w:t>备注</w:t>
            </w:r>
          </w:p>
        </w:tc>
        <w:tc>
          <w:tcPr>
            <w:tcW w:w="6960" w:type="dxa"/>
            <w:gridSpan w:val="4"/>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b/>
                <w:color w:val="000000"/>
                <w:sz w:val="24"/>
                <w:szCs w:val="24"/>
              </w:rPr>
            </w:pPr>
            <w:r>
              <w:rPr>
                <w:rFonts w:hint="eastAsia" w:ascii="仿宋" w:hAnsi="仿宋" w:eastAsia="仿宋" w:cs="仿宋"/>
                <w:b/>
                <w:color w:val="000000"/>
                <w:kern w:val="0"/>
                <w:sz w:val="24"/>
                <w:szCs w:val="24"/>
              </w:rPr>
              <w:t>所有纸质资料须与职称申报系统提交内容一致，</w:t>
            </w:r>
            <w:r>
              <w:rPr>
                <w:rFonts w:hint="eastAsia" w:ascii="仿宋" w:hAnsi="仿宋" w:eastAsia="仿宋" w:cs="仿宋"/>
                <w:bCs/>
                <w:color w:val="000000"/>
                <w:kern w:val="0"/>
                <w:sz w:val="24"/>
                <w:szCs w:val="24"/>
              </w:rPr>
              <w:t>复印件经单位审核后加盖人事章或公章，按顺序排列并携带好原件供查验。</w:t>
            </w:r>
          </w:p>
        </w:tc>
        <w:tc>
          <w:tcPr>
            <w:tcW w:w="115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ascii="仿宋" w:hAnsi="仿宋" w:eastAsia="仿宋" w:cs="仿宋"/>
                <w:color w:val="000000"/>
                <w:sz w:val="24"/>
                <w:szCs w:val="24"/>
              </w:rPr>
            </w:pPr>
          </w:p>
        </w:tc>
      </w:tr>
    </w:tbl>
    <w:p>
      <w:pPr>
        <w:jc w:val="left"/>
        <w:rPr>
          <w:rFonts w:ascii="仿宋" w:hAnsi="仿宋" w:eastAsia="仿宋" w:cs="仿宋"/>
          <w:sz w:val="24"/>
          <w:szCs w:val="24"/>
        </w:rPr>
      </w:pPr>
    </w:p>
    <w:p>
      <w:pPr>
        <w:jc w:val="left"/>
        <w:rPr>
          <w:rFonts w:ascii="仿宋" w:hAnsi="仿宋" w:eastAsia="仿宋" w:cs="仿宋"/>
          <w:szCs w:val="28"/>
        </w:rPr>
      </w:pPr>
      <w:r>
        <w:rPr>
          <w:rFonts w:hint="eastAsia" w:ascii="仿宋" w:hAnsi="仿宋" w:eastAsia="仿宋" w:cs="仿宋"/>
          <w:sz w:val="24"/>
          <w:szCs w:val="24"/>
        </w:rPr>
        <w:t>上海市工程系列计算机专业中评委办公室</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受理日期</w:t>
      </w:r>
      <w:r>
        <w:rPr>
          <w:rFonts w:hint="eastAsia" w:ascii="仿宋" w:hAnsi="仿宋" w:eastAsia="仿宋" w:cs="仿宋"/>
          <w:sz w:val="18"/>
          <w:szCs w:val="18"/>
        </w:rPr>
        <w:t>：</w:t>
      </w:r>
    </w:p>
    <w:p>
      <w:pPr>
        <w:rPr>
          <w:rFonts w:hint="eastAsia" w:ascii="仿宋" w:hAnsi="仿宋" w:eastAsia="仿宋" w:cs="仿宋"/>
          <w:szCs w:val="28"/>
        </w:rPr>
      </w:pPr>
      <w:r>
        <w:rPr>
          <w:rFonts w:hint="eastAsia" w:ascii="仿宋" w:hAnsi="仿宋" w:eastAsia="仿宋" w:cs="仿宋"/>
          <w:szCs w:val="28"/>
        </w:rPr>
        <w:t>附件五：</w:t>
      </w:r>
    </w:p>
    <w:p>
      <w:pPr>
        <w:jc w:val="center"/>
        <w:rPr>
          <w:rFonts w:ascii="仿宋" w:hAnsi="仿宋" w:eastAsia="仿宋" w:cs="仿宋"/>
          <w:b/>
          <w:bCs/>
          <w:sz w:val="28"/>
          <w:szCs w:val="28"/>
        </w:rPr>
      </w:pPr>
      <w:r>
        <w:rPr>
          <w:rFonts w:hint="eastAsia" w:ascii="仿宋" w:hAnsi="仿宋" w:eastAsia="仿宋" w:cs="仿宋"/>
          <w:b/>
          <w:bCs/>
          <w:sz w:val="32"/>
          <w:szCs w:val="32"/>
        </w:rPr>
        <w:t>市、区人才服务中心职称材料申报受理服务点一览表</w:t>
      </w:r>
    </w:p>
    <w:tbl>
      <w:tblPr>
        <w:tblStyle w:val="7"/>
        <w:tblW w:w="8381" w:type="dxa"/>
        <w:tblInd w:w="96" w:type="dxa"/>
        <w:tblLayout w:type="fixed"/>
        <w:tblCellMar>
          <w:top w:w="0" w:type="dxa"/>
          <w:left w:w="108" w:type="dxa"/>
          <w:bottom w:w="0" w:type="dxa"/>
          <w:right w:w="108" w:type="dxa"/>
        </w:tblCellMar>
      </w:tblPr>
      <w:tblGrid>
        <w:gridCol w:w="2708"/>
        <w:gridCol w:w="3575"/>
        <w:gridCol w:w="2098"/>
      </w:tblGrid>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受理点</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地址</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电话</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浦东新区人才服务中心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浦东新区张杨路1996号</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58603333</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徐汇区人才服务中心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Style w:val="16"/>
                <w:rFonts w:hint="default"/>
              </w:rPr>
              <w:t>徐汇区南宁路969号310室</w:t>
            </w:r>
          </w:p>
        </w:tc>
        <w:tc>
          <w:tcPr>
            <w:tcW w:w="20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64756513*803</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长宁区人才服务中心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长宁区长宁路1436号D栋一楼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62124179</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普陀区人才服务中心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普陀区同普路602号3号楼3楼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22234548</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虹口区人才服务中心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虹口区中山北一路1230号A区一楼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65073216</w:t>
            </w:r>
          </w:p>
        </w:tc>
      </w:tr>
      <w:tr>
        <w:tblPrEx>
          <w:tblCellMar>
            <w:top w:w="0" w:type="dxa"/>
            <w:left w:w="108" w:type="dxa"/>
            <w:bottom w:w="0" w:type="dxa"/>
            <w:right w:w="108" w:type="dxa"/>
          </w:tblCellMar>
        </w:tblPrEx>
        <w:trPr>
          <w:trHeight w:val="69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虹口区人才服务中心(花园坊职称受理点）</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虹口区花园路171号B6幢1楼花园坊党建服务中心</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66610153</w:t>
            </w:r>
          </w:p>
        </w:tc>
      </w:tr>
      <w:tr>
        <w:tblPrEx>
          <w:tblCellMar>
            <w:top w:w="0" w:type="dxa"/>
            <w:left w:w="108" w:type="dxa"/>
            <w:bottom w:w="0" w:type="dxa"/>
            <w:right w:w="108" w:type="dxa"/>
          </w:tblCellMar>
        </w:tblPrEx>
        <w:trPr>
          <w:trHeight w:val="69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虹口区人才服务中心（北外滩受理点）</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虹口区东大名路501号20楼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22866767</w:t>
            </w:r>
          </w:p>
        </w:tc>
      </w:tr>
      <w:tr>
        <w:tblPrEx>
          <w:tblCellMar>
            <w:top w:w="0" w:type="dxa"/>
            <w:left w:w="108" w:type="dxa"/>
            <w:bottom w:w="0" w:type="dxa"/>
            <w:right w:w="108" w:type="dxa"/>
          </w:tblCellMar>
        </w:tblPrEx>
        <w:trPr>
          <w:trHeight w:val="72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杨浦区就业促进中心（杨浦公共人事服务中心）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杨浦区淞沪路605号C-D座一楼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33193322</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黄浦区人才服务中心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黄浦区南苏州路343号</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63080100*8001</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静安区人才服务中心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静安区共和新路912号6楼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66057103</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宝山区人才服务中心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宝山区县前街11号对面人社局综合服务大厅</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56119766</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闵行区人才服务中心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闵行区水清路388号</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52967576</w:t>
            </w:r>
          </w:p>
        </w:tc>
      </w:tr>
      <w:tr>
        <w:tblPrEx>
          <w:tblCellMar>
            <w:top w:w="0" w:type="dxa"/>
            <w:left w:w="108" w:type="dxa"/>
            <w:bottom w:w="0" w:type="dxa"/>
            <w:right w:w="108" w:type="dxa"/>
          </w:tblCellMar>
        </w:tblPrEx>
        <w:trPr>
          <w:trHeight w:val="87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嘉定区人才服务中心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嘉定区嘉戬公路118号嘉定区行政服务中心3楼北区人才就业专区</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69530382</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金山区人才服务中心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金山区蒙山北路603号207室</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57922207</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松江区人才服务中心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松江区乐都西路867号5号楼5222室</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37006867</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青浦区人才服务中心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青浦区北青公路8098号</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33862022</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奉贤区人才开发服务中心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奉贤区南桥镇望园南路1529弄1号B楼2楼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67137600</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崇明区人才服务中心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崇明区城桥镇翠竹路1501号</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69696988*8113</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上海国际金融人才服务中心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浦东新区商城路660号5楼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58310330</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上海国际航运人才服务中心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虹口区杨树浦路248号907室</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65377071</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上海高新技术人才服务中心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徐汇区宜山路900号A202室</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64857025</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上海国际科创人才服务中心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浦东新区张东路1158号3号楼二楼</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33835127</w:t>
            </w:r>
          </w:p>
        </w:tc>
      </w:tr>
      <w:tr>
        <w:tblPrEx>
          <w:tblCellMar>
            <w:top w:w="0" w:type="dxa"/>
            <w:left w:w="108" w:type="dxa"/>
            <w:bottom w:w="0" w:type="dxa"/>
            <w:right w:w="108" w:type="dxa"/>
          </w:tblCellMar>
        </w:tblPrEx>
        <w:trPr>
          <w:trHeight w:val="600" w:hRule="atLeast"/>
        </w:trPr>
        <w:tc>
          <w:tcPr>
            <w:tcW w:w="2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上海市人才服务中心</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静安区梅园路77号1201室</w:t>
            </w:r>
          </w:p>
        </w:tc>
        <w:tc>
          <w:tcPr>
            <w:tcW w:w="2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63818836</w:t>
            </w:r>
          </w:p>
        </w:tc>
      </w:tr>
    </w:tbl>
    <w:p>
      <w:pPr>
        <w:jc w:val="left"/>
        <w:rPr>
          <w:rFonts w:ascii="仿宋" w:hAnsi="仿宋" w:eastAsia="仿宋" w:cs="仿宋"/>
          <w:sz w:val="21"/>
          <w:szCs w:val="21"/>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17F2BBB-AF6C-4419-916A-F66DDBFE47CD}"/>
  </w:font>
  <w:font w:name="Arial">
    <w:panose1 w:val="020B0604020202020204"/>
    <w:charset w:val="01"/>
    <w:family w:val="swiss"/>
    <w:pitch w:val="default"/>
    <w:sig w:usb0="E0002EFF" w:usb1="C000785B" w:usb2="00000009" w:usb3="00000000" w:csb0="400001FF" w:csb1="FFFF0000"/>
    <w:embedRegular r:id="rId2" w:fontKey="{BB025DDE-71A9-4DB5-BA8B-635DDD5971AD}"/>
  </w:font>
  <w:font w:name="黑体">
    <w:panose1 w:val="02010609060101010101"/>
    <w:charset w:val="86"/>
    <w:family w:val="auto"/>
    <w:pitch w:val="default"/>
    <w:sig w:usb0="800002BF" w:usb1="38CF7CFA" w:usb2="00000016" w:usb3="00000000" w:csb0="00040001" w:csb1="00000000"/>
    <w:embedRegular r:id="rId3" w:fontKey="{99AE5C8F-121C-4B17-8BDC-0199DE94044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embedRegular r:id="rId4" w:fontKey="{5732961A-084D-4AC1-B0A0-1B6800BAE595}"/>
  </w:font>
  <w:font w:name="仿宋">
    <w:panose1 w:val="02010609060101010101"/>
    <w:charset w:val="86"/>
    <w:family w:val="auto"/>
    <w:pitch w:val="default"/>
    <w:sig w:usb0="800002BF" w:usb1="38CF7CFA" w:usb2="00000016" w:usb3="00000000" w:csb0="00040001" w:csb1="00000000"/>
    <w:embedRegular r:id="rId5" w:fontKey="{EC3AC2A8-12CF-4225-AE30-117F0FD8E77D}"/>
  </w:font>
  <w:font w:name="方正仿宋_GB2312">
    <w:panose1 w:val="02000000000000000000"/>
    <w:charset w:val="86"/>
    <w:family w:val="auto"/>
    <w:pitch w:val="default"/>
    <w:sig w:usb0="A00002BF" w:usb1="184F6CFA" w:usb2="00000012" w:usb3="00000000" w:csb0="00040001" w:csb1="00000000"/>
    <w:embedRegular r:id="rId6" w:fontKey="{18C6CFE6-FBB9-4A46-8247-568777D397EE}"/>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- 8 -</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17</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A178EE"/>
    <w:multiLevelType w:val="singleLevel"/>
    <w:tmpl w:val="D3A178EE"/>
    <w:lvl w:ilvl="0" w:tentative="0">
      <w:start w:val="1"/>
      <w:numFmt w:val="decimal"/>
      <w:suff w:val="nothing"/>
      <w:lvlText w:val="%1、"/>
      <w:lvlJc w:val="left"/>
      <w:pPr>
        <w:ind w:left="560" w:firstLine="0"/>
      </w:pPr>
    </w:lvl>
  </w:abstractNum>
  <w:abstractNum w:abstractNumId="1">
    <w:nsid w:val="1DBA1392"/>
    <w:multiLevelType w:val="singleLevel"/>
    <w:tmpl w:val="1DBA1392"/>
    <w:lvl w:ilvl="0" w:tentative="0">
      <w:start w:val="1"/>
      <w:numFmt w:val="none"/>
      <w:lvlText w:val="一、"/>
      <w:lvlJc w:val="left"/>
      <w:pPr>
        <w:tabs>
          <w:tab w:val="left" w:pos="1110"/>
        </w:tabs>
        <w:ind w:left="1110" w:hanging="585"/>
      </w:pPr>
      <w:rPr>
        <w:rFonts w:hint="eastAsia"/>
      </w:rPr>
    </w:lvl>
  </w:abstractNum>
  <w:abstractNum w:abstractNumId="2">
    <w:nsid w:val="542C66FE"/>
    <w:multiLevelType w:val="multilevel"/>
    <w:tmpl w:val="542C66FE"/>
    <w:lvl w:ilvl="0" w:tentative="0">
      <w:start w:val="1"/>
      <w:numFmt w:val="japaneseCounting"/>
      <w:lvlText w:val="%1、"/>
      <w:lvlJc w:val="left"/>
      <w:pPr>
        <w:tabs>
          <w:tab w:val="left" w:pos="480"/>
        </w:tabs>
        <w:ind w:left="48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NotDisplayPageBoundaries w:val="1"/>
  <w:embedTrueTypeFonts/>
  <w:saveSubsetFonts/>
  <w:documentProtection w:enforcement="0"/>
  <w:defaultTabStop w:val="420"/>
  <w:drawingGridVerticalSpacing w:val="156"/>
  <w:noPunctuationKerning w:val="1"/>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jNWQ2MGVkNTQ1YjM4NGIzYmRkZGUwODA4M2MwMGQifQ=="/>
  </w:docVars>
  <w:rsids>
    <w:rsidRoot w:val="005933C5"/>
    <w:rsid w:val="00024A65"/>
    <w:rsid w:val="000655CC"/>
    <w:rsid w:val="0006616F"/>
    <w:rsid w:val="000928EE"/>
    <w:rsid w:val="000A5AE8"/>
    <w:rsid w:val="000B6285"/>
    <w:rsid w:val="000D4865"/>
    <w:rsid w:val="000D55C3"/>
    <w:rsid w:val="000F2A02"/>
    <w:rsid w:val="001106DC"/>
    <w:rsid w:val="001453F5"/>
    <w:rsid w:val="0016546D"/>
    <w:rsid w:val="0017626F"/>
    <w:rsid w:val="001840AE"/>
    <w:rsid w:val="001A042C"/>
    <w:rsid w:val="001A6B92"/>
    <w:rsid w:val="001C04EF"/>
    <w:rsid w:val="001C6EC6"/>
    <w:rsid w:val="001F3847"/>
    <w:rsid w:val="002071B0"/>
    <w:rsid w:val="00226D36"/>
    <w:rsid w:val="00251359"/>
    <w:rsid w:val="002A6411"/>
    <w:rsid w:val="002D0098"/>
    <w:rsid w:val="002D1C7C"/>
    <w:rsid w:val="00302E63"/>
    <w:rsid w:val="00304FC1"/>
    <w:rsid w:val="00311D8A"/>
    <w:rsid w:val="0032005A"/>
    <w:rsid w:val="00334429"/>
    <w:rsid w:val="00375C53"/>
    <w:rsid w:val="00392B6D"/>
    <w:rsid w:val="00394A90"/>
    <w:rsid w:val="003F17CA"/>
    <w:rsid w:val="003F468C"/>
    <w:rsid w:val="0040198E"/>
    <w:rsid w:val="00422F31"/>
    <w:rsid w:val="00440CCD"/>
    <w:rsid w:val="00447423"/>
    <w:rsid w:val="0046233C"/>
    <w:rsid w:val="00467479"/>
    <w:rsid w:val="004728A2"/>
    <w:rsid w:val="004F7EB0"/>
    <w:rsid w:val="00500D00"/>
    <w:rsid w:val="005467C0"/>
    <w:rsid w:val="00553296"/>
    <w:rsid w:val="00553D3E"/>
    <w:rsid w:val="005933C5"/>
    <w:rsid w:val="005C0C06"/>
    <w:rsid w:val="005C69D5"/>
    <w:rsid w:val="00601854"/>
    <w:rsid w:val="006345D9"/>
    <w:rsid w:val="00644642"/>
    <w:rsid w:val="006450CF"/>
    <w:rsid w:val="0066122B"/>
    <w:rsid w:val="00662D21"/>
    <w:rsid w:val="00670D6D"/>
    <w:rsid w:val="0068784B"/>
    <w:rsid w:val="006A0C2D"/>
    <w:rsid w:val="006A4ED2"/>
    <w:rsid w:val="006C1C7C"/>
    <w:rsid w:val="006F41B8"/>
    <w:rsid w:val="007118C7"/>
    <w:rsid w:val="0075497D"/>
    <w:rsid w:val="00764792"/>
    <w:rsid w:val="00777243"/>
    <w:rsid w:val="007947D8"/>
    <w:rsid w:val="00795839"/>
    <w:rsid w:val="007B6719"/>
    <w:rsid w:val="007C6194"/>
    <w:rsid w:val="007E6165"/>
    <w:rsid w:val="00814ECF"/>
    <w:rsid w:val="00834194"/>
    <w:rsid w:val="00844927"/>
    <w:rsid w:val="00873CE4"/>
    <w:rsid w:val="00887233"/>
    <w:rsid w:val="008A24BC"/>
    <w:rsid w:val="008C1D40"/>
    <w:rsid w:val="009244B4"/>
    <w:rsid w:val="00957292"/>
    <w:rsid w:val="00990367"/>
    <w:rsid w:val="009A35C8"/>
    <w:rsid w:val="009B7E4C"/>
    <w:rsid w:val="009C0056"/>
    <w:rsid w:val="009C6BEA"/>
    <w:rsid w:val="009D21E6"/>
    <w:rsid w:val="00A61863"/>
    <w:rsid w:val="00A862EC"/>
    <w:rsid w:val="00A86ECE"/>
    <w:rsid w:val="00AB0A4D"/>
    <w:rsid w:val="00AB754E"/>
    <w:rsid w:val="00AD6429"/>
    <w:rsid w:val="00AE452B"/>
    <w:rsid w:val="00B21368"/>
    <w:rsid w:val="00B4621D"/>
    <w:rsid w:val="00B75BFF"/>
    <w:rsid w:val="00B965A4"/>
    <w:rsid w:val="00BB0759"/>
    <w:rsid w:val="00BC5AB0"/>
    <w:rsid w:val="00BE64F6"/>
    <w:rsid w:val="00C376B6"/>
    <w:rsid w:val="00C4665B"/>
    <w:rsid w:val="00C648A7"/>
    <w:rsid w:val="00C65795"/>
    <w:rsid w:val="00C76CE5"/>
    <w:rsid w:val="00C80470"/>
    <w:rsid w:val="00C81D9B"/>
    <w:rsid w:val="00C84B5B"/>
    <w:rsid w:val="00C92167"/>
    <w:rsid w:val="00CA116C"/>
    <w:rsid w:val="00CB0E59"/>
    <w:rsid w:val="00CB48C7"/>
    <w:rsid w:val="00CC28BC"/>
    <w:rsid w:val="00CD605B"/>
    <w:rsid w:val="00CE3CAB"/>
    <w:rsid w:val="00D13723"/>
    <w:rsid w:val="00D2372F"/>
    <w:rsid w:val="00D34B42"/>
    <w:rsid w:val="00D3615C"/>
    <w:rsid w:val="00D40F06"/>
    <w:rsid w:val="00D52DC4"/>
    <w:rsid w:val="00DE1978"/>
    <w:rsid w:val="00E13650"/>
    <w:rsid w:val="00E21EC8"/>
    <w:rsid w:val="00E714D8"/>
    <w:rsid w:val="00E80CEC"/>
    <w:rsid w:val="00EC0F95"/>
    <w:rsid w:val="00EC1369"/>
    <w:rsid w:val="00EC2249"/>
    <w:rsid w:val="00ED0934"/>
    <w:rsid w:val="00EF02D0"/>
    <w:rsid w:val="00F04620"/>
    <w:rsid w:val="00F11E79"/>
    <w:rsid w:val="00F13E7C"/>
    <w:rsid w:val="00F16EDE"/>
    <w:rsid w:val="00F23195"/>
    <w:rsid w:val="00F6520B"/>
    <w:rsid w:val="00F711C0"/>
    <w:rsid w:val="00F809D8"/>
    <w:rsid w:val="00F864DA"/>
    <w:rsid w:val="00F87477"/>
    <w:rsid w:val="00FB4F14"/>
    <w:rsid w:val="019018AC"/>
    <w:rsid w:val="01F421B1"/>
    <w:rsid w:val="024969D7"/>
    <w:rsid w:val="02693D14"/>
    <w:rsid w:val="03067FDC"/>
    <w:rsid w:val="03367002"/>
    <w:rsid w:val="036D70D6"/>
    <w:rsid w:val="03F8621D"/>
    <w:rsid w:val="04204050"/>
    <w:rsid w:val="042B72B4"/>
    <w:rsid w:val="04352D91"/>
    <w:rsid w:val="046958F5"/>
    <w:rsid w:val="08544175"/>
    <w:rsid w:val="092C3929"/>
    <w:rsid w:val="096C5D76"/>
    <w:rsid w:val="0A586EB1"/>
    <w:rsid w:val="0AEA3358"/>
    <w:rsid w:val="0AF577E3"/>
    <w:rsid w:val="0BE02D10"/>
    <w:rsid w:val="0C3228C3"/>
    <w:rsid w:val="0C6A4DE9"/>
    <w:rsid w:val="0C855D1F"/>
    <w:rsid w:val="0D197B03"/>
    <w:rsid w:val="0EC70BF9"/>
    <w:rsid w:val="0ED43FC3"/>
    <w:rsid w:val="0ED74FDD"/>
    <w:rsid w:val="0EFF1CEF"/>
    <w:rsid w:val="0F8F0769"/>
    <w:rsid w:val="0F8F1C14"/>
    <w:rsid w:val="0F9F6BEE"/>
    <w:rsid w:val="107D3415"/>
    <w:rsid w:val="10B76DE8"/>
    <w:rsid w:val="11496E20"/>
    <w:rsid w:val="11544EF9"/>
    <w:rsid w:val="11601AAA"/>
    <w:rsid w:val="1215520C"/>
    <w:rsid w:val="12363145"/>
    <w:rsid w:val="12AF11D2"/>
    <w:rsid w:val="12CB4013"/>
    <w:rsid w:val="12FE287C"/>
    <w:rsid w:val="135314CB"/>
    <w:rsid w:val="13E1515C"/>
    <w:rsid w:val="141D629C"/>
    <w:rsid w:val="14384BE8"/>
    <w:rsid w:val="143A048B"/>
    <w:rsid w:val="14726D96"/>
    <w:rsid w:val="149F5B22"/>
    <w:rsid w:val="150A19A0"/>
    <w:rsid w:val="15D80715"/>
    <w:rsid w:val="1614018C"/>
    <w:rsid w:val="16870738"/>
    <w:rsid w:val="17030DA5"/>
    <w:rsid w:val="17BD6F09"/>
    <w:rsid w:val="1860433F"/>
    <w:rsid w:val="188E7749"/>
    <w:rsid w:val="18D43C24"/>
    <w:rsid w:val="19BB7596"/>
    <w:rsid w:val="19F5341E"/>
    <w:rsid w:val="1AA85857"/>
    <w:rsid w:val="1B5F170C"/>
    <w:rsid w:val="1BF06BA0"/>
    <w:rsid w:val="1C68484D"/>
    <w:rsid w:val="1CE30D16"/>
    <w:rsid w:val="1CF57221"/>
    <w:rsid w:val="1D56110E"/>
    <w:rsid w:val="1D6F3A45"/>
    <w:rsid w:val="1D7A2111"/>
    <w:rsid w:val="1EDC46C5"/>
    <w:rsid w:val="1EFC0791"/>
    <w:rsid w:val="20352BD2"/>
    <w:rsid w:val="20627743"/>
    <w:rsid w:val="20834A92"/>
    <w:rsid w:val="2162677B"/>
    <w:rsid w:val="21887B65"/>
    <w:rsid w:val="225C3FA8"/>
    <w:rsid w:val="23745CBB"/>
    <w:rsid w:val="23C14AE2"/>
    <w:rsid w:val="23E6073E"/>
    <w:rsid w:val="24B34378"/>
    <w:rsid w:val="2579096A"/>
    <w:rsid w:val="25996873"/>
    <w:rsid w:val="25CF2A8A"/>
    <w:rsid w:val="26911F78"/>
    <w:rsid w:val="26CE18B0"/>
    <w:rsid w:val="279E48A1"/>
    <w:rsid w:val="27AC017F"/>
    <w:rsid w:val="296B24DB"/>
    <w:rsid w:val="29FA29B5"/>
    <w:rsid w:val="2A13034B"/>
    <w:rsid w:val="2A6138F0"/>
    <w:rsid w:val="2A96457B"/>
    <w:rsid w:val="2B051C38"/>
    <w:rsid w:val="2BD559FC"/>
    <w:rsid w:val="2C014DBD"/>
    <w:rsid w:val="2C1A3EA2"/>
    <w:rsid w:val="2C2B73ED"/>
    <w:rsid w:val="2D945CB2"/>
    <w:rsid w:val="2E00712D"/>
    <w:rsid w:val="2E0D1E63"/>
    <w:rsid w:val="2E7C6529"/>
    <w:rsid w:val="2E8825F9"/>
    <w:rsid w:val="2EDE070B"/>
    <w:rsid w:val="2F432F49"/>
    <w:rsid w:val="2F4E4475"/>
    <w:rsid w:val="2F5E4EBA"/>
    <w:rsid w:val="2F7859AF"/>
    <w:rsid w:val="30B755FB"/>
    <w:rsid w:val="31424987"/>
    <w:rsid w:val="31A42C3A"/>
    <w:rsid w:val="31B453A0"/>
    <w:rsid w:val="31DC5B3E"/>
    <w:rsid w:val="31E15B77"/>
    <w:rsid w:val="32392D4B"/>
    <w:rsid w:val="324C6101"/>
    <w:rsid w:val="32A12F91"/>
    <w:rsid w:val="32C26825"/>
    <w:rsid w:val="333C73F8"/>
    <w:rsid w:val="33724720"/>
    <w:rsid w:val="33816A85"/>
    <w:rsid w:val="34881498"/>
    <w:rsid w:val="34A3481C"/>
    <w:rsid w:val="35093CE6"/>
    <w:rsid w:val="3534666A"/>
    <w:rsid w:val="35E230EE"/>
    <w:rsid w:val="35E478BF"/>
    <w:rsid w:val="369D7F51"/>
    <w:rsid w:val="36AB3943"/>
    <w:rsid w:val="36F306F6"/>
    <w:rsid w:val="371D0025"/>
    <w:rsid w:val="381A5ACF"/>
    <w:rsid w:val="381D439B"/>
    <w:rsid w:val="38794471"/>
    <w:rsid w:val="387B073A"/>
    <w:rsid w:val="39481774"/>
    <w:rsid w:val="3B0B040C"/>
    <w:rsid w:val="3C2A2EDC"/>
    <w:rsid w:val="3C43533B"/>
    <w:rsid w:val="3C774D04"/>
    <w:rsid w:val="3CAB211C"/>
    <w:rsid w:val="3CB01618"/>
    <w:rsid w:val="3CB24E29"/>
    <w:rsid w:val="3CE533DA"/>
    <w:rsid w:val="3D2C67DB"/>
    <w:rsid w:val="3E800588"/>
    <w:rsid w:val="40186F59"/>
    <w:rsid w:val="404B2F72"/>
    <w:rsid w:val="42840418"/>
    <w:rsid w:val="4398365F"/>
    <w:rsid w:val="441D1B4C"/>
    <w:rsid w:val="442755E1"/>
    <w:rsid w:val="44791AF4"/>
    <w:rsid w:val="448160C0"/>
    <w:rsid w:val="44EF5A51"/>
    <w:rsid w:val="46007C9D"/>
    <w:rsid w:val="46396E9B"/>
    <w:rsid w:val="46756105"/>
    <w:rsid w:val="471919A5"/>
    <w:rsid w:val="47473208"/>
    <w:rsid w:val="474A1E35"/>
    <w:rsid w:val="47DF5B54"/>
    <w:rsid w:val="49DA4F22"/>
    <w:rsid w:val="4A065EE8"/>
    <w:rsid w:val="4ACD3AD7"/>
    <w:rsid w:val="4AF33C42"/>
    <w:rsid w:val="4B4A47D1"/>
    <w:rsid w:val="4B911D89"/>
    <w:rsid w:val="4D197A7B"/>
    <w:rsid w:val="4D241422"/>
    <w:rsid w:val="4D5925F2"/>
    <w:rsid w:val="4D8C3E54"/>
    <w:rsid w:val="4DD52C8E"/>
    <w:rsid w:val="4E613681"/>
    <w:rsid w:val="4F250612"/>
    <w:rsid w:val="4F5C7928"/>
    <w:rsid w:val="4F702DC0"/>
    <w:rsid w:val="4FDF2BB7"/>
    <w:rsid w:val="4FFF7D18"/>
    <w:rsid w:val="514724ED"/>
    <w:rsid w:val="51B41F3C"/>
    <w:rsid w:val="52542E51"/>
    <w:rsid w:val="52765395"/>
    <w:rsid w:val="52B46807"/>
    <w:rsid w:val="52E2147B"/>
    <w:rsid w:val="52E71FBA"/>
    <w:rsid w:val="547B15B8"/>
    <w:rsid w:val="548C4C6B"/>
    <w:rsid w:val="54AF3ADA"/>
    <w:rsid w:val="56530143"/>
    <w:rsid w:val="568558BC"/>
    <w:rsid w:val="56AE462C"/>
    <w:rsid w:val="56D91D93"/>
    <w:rsid w:val="56DE34BF"/>
    <w:rsid w:val="56DF7D4F"/>
    <w:rsid w:val="576D638C"/>
    <w:rsid w:val="58783520"/>
    <w:rsid w:val="59A329F6"/>
    <w:rsid w:val="59B61821"/>
    <w:rsid w:val="59E632C1"/>
    <w:rsid w:val="5AD577E0"/>
    <w:rsid w:val="5B933D96"/>
    <w:rsid w:val="5BA261E3"/>
    <w:rsid w:val="5BFC564D"/>
    <w:rsid w:val="5C0548A4"/>
    <w:rsid w:val="5C1A639A"/>
    <w:rsid w:val="5DD14B4A"/>
    <w:rsid w:val="5E58603C"/>
    <w:rsid w:val="5E8011D1"/>
    <w:rsid w:val="5EA76289"/>
    <w:rsid w:val="5F8108E9"/>
    <w:rsid w:val="60826CCD"/>
    <w:rsid w:val="60D553F5"/>
    <w:rsid w:val="61BF7748"/>
    <w:rsid w:val="61FE397E"/>
    <w:rsid w:val="6509760B"/>
    <w:rsid w:val="65364D84"/>
    <w:rsid w:val="65724F84"/>
    <w:rsid w:val="65915FCF"/>
    <w:rsid w:val="65AB42B8"/>
    <w:rsid w:val="65BE7E3E"/>
    <w:rsid w:val="660F25DD"/>
    <w:rsid w:val="674F7B46"/>
    <w:rsid w:val="69606666"/>
    <w:rsid w:val="697E3752"/>
    <w:rsid w:val="6AB73D58"/>
    <w:rsid w:val="6B04008E"/>
    <w:rsid w:val="6B5F728D"/>
    <w:rsid w:val="6C96577F"/>
    <w:rsid w:val="6D2F1241"/>
    <w:rsid w:val="6E7E5D83"/>
    <w:rsid w:val="6E855D7C"/>
    <w:rsid w:val="6EA15490"/>
    <w:rsid w:val="6EE314B3"/>
    <w:rsid w:val="6F2928F3"/>
    <w:rsid w:val="6FE56E23"/>
    <w:rsid w:val="70532976"/>
    <w:rsid w:val="706E3D18"/>
    <w:rsid w:val="70AE5265"/>
    <w:rsid w:val="70C41429"/>
    <w:rsid w:val="71865195"/>
    <w:rsid w:val="718A2E0F"/>
    <w:rsid w:val="71AB4A79"/>
    <w:rsid w:val="71AE16C5"/>
    <w:rsid w:val="726D004F"/>
    <w:rsid w:val="72A96B05"/>
    <w:rsid w:val="72BF4C32"/>
    <w:rsid w:val="730F43D2"/>
    <w:rsid w:val="73420C72"/>
    <w:rsid w:val="734C5D6C"/>
    <w:rsid w:val="74A806E3"/>
    <w:rsid w:val="755F3B85"/>
    <w:rsid w:val="75F43068"/>
    <w:rsid w:val="77653C2F"/>
    <w:rsid w:val="77AA5353"/>
    <w:rsid w:val="78877241"/>
    <w:rsid w:val="78B30331"/>
    <w:rsid w:val="79DE7395"/>
    <w:rsid w:val="7A4C5E28"/>
    <w:rsid w:val="7AFD7F8A"/>
    <w:rsid w:val="7AFF19E5"/>
    <w:rsid w:val="7B2B7023"/>
    <w:rsid w:val="7C1E328D"/>
    <w:rsid w:val="7C672BA2"/>
    <w:rsid w:val="7C674B2D"/>
    <w:rsid w:val="7CFB5384"/>
    <w:rsid w:val="7D420576"/>
    <w:rsid w:val="7DE21328"/>
    <w:rsid w:val="7E107F22"/>
    <w:rsid w:val="7E30414D"/>
    <w:rsid w:val="7E525E1A"/>
    <w:rsid w:val="7F180E14"/>
    <w:rsid w:val="7FF70F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semiHidden/>
    <w:qFormat/>
    <w:uiPriority w:val="99"/>
    <w:pPr>
      <w:jc w:val="center"/>
    </w:pPr>
    <w:rPr>
      <w:szCs w:val="24"/>
    </w:r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page number"/>
    <w:basedOn w:val="8"/>
    <w:unhideWhenUsed/>
    <w:qFormat/>
    <w:uiPriority w:val="99"/>
  </w:style>
  <w:style w:type="paragraph" w:styleId="11">
    <w:name w:val="List Paragraph"/>
    <w:basedOn w:val="1"/>
    <w:qFormat/>
    <w:uiPriority w:val="34"/>
    <w:pPr>
      <w:ind w:firstLine="420" w:firstLineChars="200"/>
    </w:pPr>
  </w:style>
  <w:style w:type="character" w:customStyle="1" w:styleId="12">
    <w:name w:val="正文文本 Char"/>
    <w:basedOn w:val="8"/>
    <w:link w:val="2"/>
    <w:semiHidden/>
    <w:qFormat/>
    <w:uiPriority w:val="99"/>
    <w:rPr>
      <w:rFonts w:ascii="Times New Roman" w:hAnsi="Times New Roman" w:eastAsia="仿宋_GB2312" w:cs="Times New Roman"/>
      <w:sz w:val="28"/>
      <w:szCs w:val="24"/>
    </w:rPr>
  </w:style>
  <w:style w:type="character" w:customStyle="1" w:styleId="13">
    <w:name w:val="页眉 Char"/>
    <w:basedOn w:val="8"/>
    <w:link w:val="5"/>
    <w:qFormat/>
    <w:uiPriority w:val="99"/>
    <w:rPr>
      <w:rFonts w:ascii="Times New Roman" w:hAnsi="Times New Roman" w:eastAsia="仿宋_GB2312" w:cs="Times New Roman"/>
      <w:sz w:val="18"/>
      <w:szCs w:val="18"/>
    </w:rPr>
  </w:style>
  <w:style w:type="character" w:customStyle="1" w:styleId="14">
    <w:name w:val="页脚 Char"/>
    <w:basedOn w:val="8"/>
    <w:link w:val="4"/>
    <w:qFormat/>
    <w:uiPriority w:val="99"/>
    <w:rPr>
      <w:rFonts w:ascii="Times New Roman" w:hAnsi="Times New Roman" w:eastAsia="仿宋_GB2312" w:cs="Times New Roman"/>
      <w:sz w:val="18"/>
      <w:szCs w:val="18"/>
    </w:rPr>
  </w:style>
  <w:style w:type="character" w:customStyle="1" w:styleId="15">
    <w:name w:val="font31"/>
    <w:basedOn w:val="8"/>
    <w:qFormat/>
    <w:uiPriority w:val="0"/>
    <w:rPr>
      <w:rFonts w:hint="eastAsia" w:ascii="仿宋" w:hAnsi="仿宋" w:eastAsia="仿宋" w:cs="仿宋"/>
      <w:color w:val="000000"/>
      <w:sz w:val="22"/>
      <w:szCs w:val="22"/>
      <w:u w:val="none"/>
    </w:rPr>
  </w:style>
  <w:style w:type="character" w:customStyle="1" w:styleId="16">
    <w:name w:val="font01"/>
    <w:basedOn w:val="8"/>
    <w:qFormat/>
    <w:uiPriority w:val="0"/>
    <w:rPr>
      <w:rFonts w:hint="eastAsia" w:ascii="宋体" w:hAnsi="宋体" w:eastAsia="宋体" w:cs="宋体"/>
      <w:color w:val="000000"/>
      <w:sz w:val="24"/>
      <w:szCs w:val="24"/>
      <w:u w:val="none"/>
    </w:rPr>
  </w:style>
  <w:style w:type="character" w:customStyle="1" w:styleId="17">
    <w:name w:val="批注框文本 Char"/>
    <w:basedOn w:val="8"/>
    <w:link w:val="3"/>
    <w:semiHidden/>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6906</Words>
  <Characters>7390</Characters>
  <Lines>63</Lines>
  <Paragraphs>17</Paragraphs>
  <TotalTime>0</TotalTime>
  <ScaleCrop>false</ScaleCrop>
  <LinksUpToDate>false</LinksUpToDate>
  <CharactersWithSpaces>7424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2019-04-11T08:32:00Z</dcterms:created>
  <dc:creator>user</dc:creator>
  <cp:lastModifiedBy>苹果派</cp:lastModifiedBy>
  <cp:lastPrinted>2021-05-06T06:35:00Z</cp:lastPrinted>
  <dcterms:modified xsi:type="dcterms:W3CDTF">2022-06-15T01:15:00Z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211B66930C7B4E7CA5C499FC70C442E1</vt:lpwstr>
  </property>
</Properties>
</file>