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1307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00" w:beforeAutospacing="0" w:after="100" w:afterAutospacing="0" w:line="360" w:lineRule="auto"/>
        <w:ind w:left="0" w:right="0" w:firstLine="0"/>
        <w:jc w:val="center"/>
        <w:textAlignment w:val="auto"/>
        <w:rPr>
          <w:rFonts w:hint="eastAsia" w:asciiTheme="minorEastAsia" w:hAnsiTheme="minorEastAsia" w:eastAsiaTheme="minorEastAsia" w:cstheme="minorEastAsia"/>
          <w:b/>
          <w:bCs/>
          <w:i w:val="0"/>
          <w:iCs w:val="0"/>
          <w:caps w:val="0"/>
          <w:color w:val="auto"/>
          <w:spacing w:val="0"/>
          <w:sz w:val="32"/>
          <w:szCs w:val="32"/>
        </w:rPr>
      </w:pPr>
      <w:r>
        <w:rPr>
          <w:rFonts w:hint="eastAsia" w:asciiTheme="minorEastAsia" w:hAnsiTheme="minorEastAsia" w:eastAsiaTheme="minorEastAsia" w:cstheme="minorEastAsia"/>
          <w:b/>
          <w:bCs/>
          <w:i w:val="0"/>
          <w:iCs w:val="0"/>
          <w:caps w:val="0"/>
          <w:color w:val="auto"/>
          <w:spacing w:val="0"/>
          <w:sz w:val="32"/>
          <w:szCs w:val="32"/>
          <w:bdr w:val="none" w:color="auto" w:sz="0" w:space="0"/>
          <w:shd w:val="clear" w:fill="FFFFFF"/>
        </w:rPr>
        <w:t>关于2024年度上海市高级经济师职称评审工作的通知</w:t>
      </w:r>
    </w:p>
    <w:p w14:paraId="4B4ADBB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firstLine="480" w:firstLineChars="200"/>
        <w:jc w:val="both"/>
        <w:textAlignment w:val="auto"/>
        <w:rPr>
          <w:rFonts w:hint="eastAsia" w:asciiTheme="minorEastAsia" w:hAnsiTheme="minorEastAsia" w:eastAsiaTheme="minorEastAsia" w:cstheme="minorEastAsia"/>
          <w:color w:val="333333"/>
          <w:sz w:val="24"/>
          <w:szCs w:val="24"/>
        </w:rPr>
      </w:pPr>
      <w:bookmarkStart w:id="0" w:name="_GoBack"/>
      <w:bookmarkEnd w:id="0"/>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为加强本市高层次经济管理专业人才队伍建设，持续推进本市经济专业人员学术水平和专业能力的提升，根据人力资源社会保障部《关于深化经济专业人员职称制度改革的指导意见》（人社部发〔2019〕53号）、上海市人力资源和社会保障局《上海市职称评审管理办法》（沪人社规〔2021〕30号）及有关文件精神，经市人力资源社会保障局、市经济信息化委、市住房城乡建设委、市发展改革委、市商务委等部门研究，现将2024年度上海市高级经济师职称评审工作通知如下：</w:t>
      </w:r>
    </w:p>
    <w:p w14:paraId="03D5C92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w:t>
      </w:r>
      <w:r>
        <w:rPr>
          <w:rStyle w:val="8"/>
          <w:rFonts w:hint="eastAsia" w:asciiTheme="minorEastAsia" w:hAnsiTheme="minorEastAsia" w:eastAsiaTheme="minorEastAsia" w:cstheme="minorEastAsia"/>
          <w:b/>
          <w:bCs/>
          <w:i w:val="0"/>
          <w:iCs w:val="0"/>
          <w:caps w:val="0"/>
          <w:color w:val="333333"/>
          <w:spacing w:val="0"/>
          <w:sz w:val="24"/>
          <w:szCs w:val="24"/>
          <w:bdr w:val="none" w:color="auto" w:sz="0" w:space="0"/>
          <w:shd w:val="clear" w:fill="FFFFFF"/>
        </w:rPr>
        <w:t>一、评审重点</w:t>
      </w:r>
    </w:p>
    <w:p w14:paraId="24D9513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以用为本，充分发挥人才评价“指挥棒”作用。对本市经济和社会发展重点领域中的突出业绩适当加大评价权重，引导本市经济专业人员积极投身“五个中心”、国际文化大都市、美丽上海等重点领域建设，鼓励他们在促进经济平稳健康发展、高水平改革开放、城乡融合发展等工作中建功立业。</w:t>
      </w:r>
    </w:p>
    <w:p w14:paraId="4A53EE1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w:t>
      </w:r>
      <w:r>
        <w:rPr>
          <w:rStyle w:val="8"/>
          <w:rFonts w:hint="eastAsia" w:asciiTheme="minorEastAsia" w:hAnsiTheme="minorEastAsia" w:eastAsiaTheme="minorEastAsia" w:cstheme="minorEastAsia"/>
          <w:b/>
          <w:bCs/>
          <w:i w:val="0"/>
          <w:iCs w:val="0"/>
          <w:caps w:val="0"/>
          <w:color w:val="333333"/>
          <w:spacing w:val="0"/>
          <w:sz w:val="24"/>
          <w:szCs w:val="24"/>
          <w:bdr w:val="none" w:color="auto" w:sz="0" w:space="0"/>
          <w:shd w:val="clear" w:fill="FFFFFF"/>
        </w:rPr>
        <w:t>二、评审机构</w:t>
      </w:r>
    </w:p>
    <w:p w14:paraId="3F2540D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本市经济系列设工商经济、城市建设与交通、综合经济、商务四个专业高级职称评审委员会，具体评审专业见附件1。</w:t>
      </w:r>
    </w:p>
    <w:p w14:paraId="31BFE8A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另外，本市科技成果转移转化类、知识产权专业高级经济师评审通知另行发布。</w:t>
      </w:r>
    </w:p>
    <w:p w14:paraId="0642C3B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w:t>
      </w:r>
      <w:r>
        <w:rPr>
          <w:rStyle w:val="8"/>
          <w:rFonts w:hint="eastAsia" w:asciiTheme="minorEastAsia" w:hAnsiTheme="minorEastAsia" w:eastAsiaTheme="minorEastAsia" w:cstheme="minorEastAsia"/>
          <w:b/>
          <w:bCs/>
          <w:i w:val="0"/>
          <w:iCs w:val="0"/>
          <w:caps w:val="0"/>
          <w:color w:val="333333"/>
          <w:spacing w:val="0"/>
          <w:sz w:val="24"/>
          <w:szCs w:val="24"/>
          <w:bdr w:val="none" w:color="auto" w:sz="0" w:space="0"/>
          <w:shd w:val="clear" w:fill="FFFFFF"/>
        </w:rPr>
        <w:t>三、申报范围</w:t>
      </w:r>
    </w:p>
    <w:p w14:paraId="306C99E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在本市企事业单位从事专职工作，具有本市户籍（或持有有效期内的《上海市居住证》，或近2年内在本市累计缴纳社会保险满12个月），取得国家经济专业技术中级资格（其它相关中级职称，按本通知申报条件第二款第5条执行）后、聘任相应经济师职务，已在或将要进入高级经济师岗位的在职专业技术人员。</w:t>
      </w:r>
    </w:p>
    <w:p w14:paraId="141BE7E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当年度达到退休年龄或已办理退休手续的人员，不接受申报。</w:t>
      </w:r>
    </w:p>
    <w:p w14:paraId="1EBCFFC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w:t>
      </w:r>
      <w:r>
        <w:rPr>
          <w:rStyle w:val="8"/>
          <w:rFonts w:hint="eastAsia" w:asciiTheme="minorEastAsia" w:hAnsiTheme="minorEastAsia" w:eastAsiaTheme="minorEastAsia" w:cstheme="minorEastAsia"/>
          <w:b/>
          <w:bCs/>
          <w:i w:val="0"/>
          <w:iCs w:val="0"/>
          <w:caps w:val="0"/>
          <w:color w:val="333333"/>
          <w:spacing w:val="0"/>
          <w:sz w:val="24"/>
          <w:szCs w:val="24"/>
          <w:bdr w:val="none" w:color="auto" w:sz="0" w:space="0"/>
          <w:shd w:val="clear" w:fill="FFFFFF"/>
        </w:rPr>
        <w:t>四、申报条件</w:t>
      </w:r>
    </w:p>
    <w:p w14:paraId="5393711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（一）基本条件</w:t>
      </w:r>
    </w:p>
    <w:p w14:paraId="6C7321C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遵守宪法和国家法律、法规，恪守职业道德，具有良好的职业操守和敬业精神，热爱本职工作。</w:t>
      </w:r>
    </w:p>
    <w:p w14:paraId="48C7922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（二）学历及资历</w:t>
      </w:r>
    </w:p>
    <w:p w14:paraId="788F1CA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符合下列条件之一：</w:t>
      </w:r>
    </w:p>
    <w:p w14:paraId="58B53FF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1、获得博士学位后，受聘经济师专业技术职务满2年。</w:t>
      </w:r>
    </w:p>
    <w:p w14:paraId="024D983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2、具有硕士研究生学历，受聘经济师专业技术职务满5年。</w:t>
      </w:r>
    </w:p>
    <w:p w14:paraId="3AD3FC3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3、具有大学本科学历，取得经济专业中级资格后聘任经济师专业技术职务满5年。</w:t>
      </w:r>
    </w:p>
    <w:p w14:paraId="7E4579A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4、具有大学专科学历、负责企事业重要经济部门工作，取得经济专业中级资格后聘任相应职务满10年。</w:t>
      </w:r>
    </w:p>
    <w:p w14:paraId="1F4FD19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5、具有大学专科及以上学历，取得会计、统计、审计专业中级资格，现已转到经济师岗位，转聘经济师岗位须满1年；取得其它相关中级职称，现已转到经济师岗位，转聘经济岗位须满3年。且总的中级专业技术职务任职年限达到相应规定。</w:t>
      </w:r>
    </w:p>
    <w:p w14:paraId="40D95A4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对先取得经济专业中级资格、后取得上述1—4项学历的，则取得学历后的任职资历不得少于1年。</w:t>
      </w:r>
    </w:p>
    <w:p w14:paraId="76F756B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（三）专业能力与业绩</w:t>
      </w:r>
    </w:p>
    <w:p w14:paraId="027343D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1、全面系统地掌握本专业的基础理论和专业知识，熟悉有关经济管理工作的政策、法规，在实际工作中，应用国内外先进的管理方法、并有所创新，有较强的决策能力和判断能力；</w:t>
      </w:r>
    </w:p>
    <w:p w14:paraId="3597FB1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2、了解本专业国内外经济管理现状和发展趋势，对本专业当前经济工作中的热点、重点有较深的研究，具有负责经济部门工作的管理能力、组织相关部门协同工作的协调能力；</w:t>
      </w:r>
    </w:p>
    <w:p w14:paraId="6461286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3、主持重要经济部门或重大项目工作，解决过经济管理上的重大问题，取得显著实效，使该项经济工作业绩连续3年提升。</w:t>
      </w:r>
    </w:p>
    <w:p w14:paraId="1A68B73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（四）论文及专家面谈要求</w:t>
      </w:r>
    </w:p>
    <w:p w14:paraId="03EE084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申报者需提交任现职后、近5年内的2篇（含）以上独立撰写，与本人工作、专业内容密切相关的论文，其中至少1篇在公开发行的刊物上（有书刊号）发表；并确定其中1篇作为主审论文（不少于3000字）。各类学位论文及在校期间撰写的论文不得作为申报资格的评议论文。</w:t>
      </w:r>
    </w:p>
    <w:p w14:paraId="7E27627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为加强学术规范，高评委办公室将对申报人所提交的论文抽样、进行重合度检测，对经查实的学术不端行为“一票否决”。若申报人自己已进行过论文查重，请将查重报告随论文一起提交。除独著（译著）仅需上传封面、目录及封底外（PDF格式，打包成一个文件作为论文附件上传），提交论文的，需上传封面、目录、内容（PDF格式），以及所有论文的WORD版本，并确保与所提交的书面材料完全相同。凡未按要求上传论文材料的，高评委办公室不予受理。</w:t>
      </w:r>
    </w:p>
    <w:p w14:paraId="451BB97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申报人员需参加学科组专家综合面谈。</w:t>
      </w:r>
    </w:p>
    <w:p w14:paraId="5C2EC63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（五）考核情况</w:t>
      </w:r>
    </w:p>
    <w:p w14:paraId="14886BE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近3年年度考核合格及以上（所在单位人事部门提供）。</w:t>
      </w:r>
    </w:p>
    <w:p w14:paraId="4230190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（六）任职资历</w:t>
      </w:r>
    </w:p>
    <w:p w14:paraId="291D0D9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任职资历计算到2024年6月30日（自按规定评聘经济师等中级专业技术职务起算）。</w:t>
      </w:r>
    </w:p>
    <w:p w14:paraId="6D42C25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注：非就业状态、在行政管理或工勤等岗位工作的经历不能作为专业技术工作经历。在计算时，因专业技术岗位变动、待岗待聘、长病假、参加全日制教育等不在本专业技术岗位工作的时间需相应扣除。</w:t>
      </w:r>
    </w:p>
    <w:p w14:paraId="6D41D76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（七）信息处理能力要求</w:t>
      </w:r>
    </w:p>
    <w:p w14:paraId="59068F7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一般应该能够阅读本专业的外文资料，从事国际商务、对外贸易、经济研究等工作的，应该比较熟练地掌握一门外语。能够灵活运用计算机进行经济商务信息、数据的收集、处理或交换。请申报人提供相应材料供专家在评审时参考。</w:t>
      </w:r>
    </w:p>
    <w:p w14:paraId="5D70C5A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（八）继续教育要求</w:t>
      </w:r>
    </w:p>
    <w:p w14:paraId="5CD7FE1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需完成总计180学时的继续教育课程，其中，必修课程不少于60学时。必修课程含公需科目、专业科目，2019年以后的学时可计入。具体课程见上海市专业技术人员继续教育网（https://www.sacee.org.cn）。</w:t>
      </w:r>
    </w:p>
    <w:p w14:paraId="13AE090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（九）经济专业高级考试要求</w:t>
      </w:r>
    </w:p>
    <w:p w14:paraId="4586E40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申报人应参加国家经济专业高级考试笔试。2020年后的考试成绩有效，考试成绩将纳入评审范围。本市逐步将笔试成绩合格作为参加评审的条件。</w:t>
      </w:r>
    </w:p>
    <w:p w14:paraId="37754F3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w:t>
      </w:r>
      <w:r>
        <w:rPr>
          <w:rStyle w:val="8"/>
          <w:rFonts w:hint="eastAsia" w:asciiTheme="minorEastAsia" w:hAnsiTheme="minorEastAsia" w:eastAsiaTheme="minorEastAsia" w:cstheme="minorEastAsia"/>
          <w:b/>
          <w:bCs/>
          <w:i w:val="0"/>
          <w:iCs w:val="0"/>
          <w:caps w:val="0"/>
          <w:color w:val="333333"/>
          <w:spacing w:val="0"/>
          <w:sz w:val="24"/>
          <w:szCs w:val="24"/>
          <w:bdr w:val="none" w:color="auto" w:sz="0" w:space="0"/>
          <w:shd w:val="clear" w:fill="FFFFFF"/>
        </w:rPr>
        <w:t>五、申报安排</w:t>
      </w:r>
    </w:p>
    <w:p w14:paraId="609073C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（一）个人申报</w:t>
      </w:r>
    </w:p>
    <w:p w14:paraId="0692192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2024年度上海市经济系列高级职称资格实行网上申报。</w:t>
      </w:r>
    </w:p>
    <w:p w14:paraId="665DFD6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1、申报时段：2024年9月16日0时至30日17:00止。</w:t>
      </w:r>
    </w:p>
    <w:p w14:paraId="36AB1E9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2、申报方法</w:t>
      </w:r>
    </w:p>
    <w:p w14:paraId="06D75FA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1）登录上海市职称服务系统（http://www.rsj.sh.gov.cn/zcps/zcpssb/index），在“高级职称评审通知”【经济类】栏目点击“工商经济（或建设交通经济、商务经济、综合经济）专业评审通知”，然后，选择申报的专业学科组，点击确认“申报此项目”；</w:t>
      </w:r>
    </w:p>
    <w:p w14:paraId="0623462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（2）使用“随申办市民云”APP（或微信/支付宝小程序）扫码登录申报平台（未申请使用过“随申码”的，须先点击【去注册】完善用户信息）；</w:t>
      </w:r>
    </w:p>
    <w:p w14:paraId="12DF4E5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（3）按要求填报、上传规定的申报信息和附件。填报上传完成后，经检查无误，点击提交，同时打印申报表（请确认上传附件不携带病毒，否则可能导致材料上传不完整而影响评审）。</w:t>
      </w:r>
    </w:p>
    <w:p w14:paraId="4766DB6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对9月30日17：00未按要求完成提交，或未按高评委办公室要求的修改时限完成修改的申报人，不纳入今年评审受理范围。注意：申报系统逾期将自动关闭。</w:t>
      </w:r>
    </w:p>
    <w:p w14:paraId="1445CA1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（二）材料受理</w:t>
      </w:r>
    </w:p>
    <w:p w14:paraId="23BD3DA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高评委办公室将对申报材料进行初审，通过初审人员分配受理号，通知参评对象递交书面材料。初审未通过的，将通过职称服务系统告知申报人。</w:t>
      </w:r>
    </w:p>
    <w:p w14:paraId="5486310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1、受理时段：2024年11月20——24日（上午9：30-11：00，下午1：30-4：00。若评委会通过服务平台另有短信通知的，以短信通知为准）。</w:t>
      </w:r>
    </w:p>
    <w:p w14:paraId="7E2B182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2、受理地点：各专业高评委受理地点见附件1。</w:t>
      </w:r>
    </w:p>
    <w:p w14:paraId="65DCE46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3、书面材料报送：网上申报材料经初审通过后，申报人根据要求整理好书面材料，由单位人事部门对材料进行审验并盖章后，报送相应的高评委办公室（书面材料要求详见附件2、附件3）。</w:t>
      </w:r>
    </w:p>
    <w:p w14:paraId="45FBC8F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w:t>
      </w:r>
      <w:r>
        <w:rPr>
          <w:rStyle w:val="8"/>
          <w:rFonts w:hint="eastAsia" w:asciiTheme="minorEastAsia" w:hAnsiTheme="minorEastAsia" w:eastAsiaTheme="minorEastAsia" w:cstheme="minorEastAsia"/>
          <w:b/>
          <w:bCs/>
          <w:i w:val="0"/>
          <w:iCs w:val="0"/>
          <w:caps w:val="0"/>
          <w:color w:val="333333"/>
          <w:spacing w:val="0"/>
          <w:sz w:val="24"/>
          <w:szCs w:val="24"/>
          <w:bdr w:val="none" w:color="auto" w:sz="0" w:space="0"/>
          <w:shd w:val="clear" w:fill="FFFFFF"/>
        </w:rPr>
        <w:t>六、申报要求</w:t>
      </w:r>
    </w:p>
    <w:p w14:paraId="4ACAA31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（一）申报人当年只能选择一个评委会的一个专业申报。一旦发现多头申报，立即由各评委会取消申报资格，三年内不受理申报。</w:t>
      </w:r>
    </w:p>
    <w:p w14:paraId="4649102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（二）事业单位按岗位实行缺额推荐申报，由相应单位在评定申报表“事业单位岗位情况”栏填写并盖章确认。</w:t>
      </w:r>
    </w:p>
    <w:p w14:paraId="467D423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（三）上一年度未通过高级经济师评审，本年度取得以下突出业绩或重大贡献之一的，方可受理：</w:t>
      </w:r>
    </w:p>
    <w:p w14:paraId="70AAC49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1、独立撰写并公开出版与申报专业内容相关的专著；</w:t>
      </w:r>
    </w:p>
    <w:p w14:paraId="628BA41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2、取得国家级企业管理奖、优秀企业家等荣誉称号，集体奖项须是主要完成人（具有个人证书）；</w:t>
      </w:r>
    </w:p>
    <w:p w14:paraId="629EC9E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3、取得省部级企业管理奖、优秀企业家等荣誉称号，集体奖项须是主要完成人（具有个人证书）；</w:t>
      </w:r>
    </w:p>
    <w:p w14:paraId="611F9CD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4、取得省部级以上经济专业类课题或研究项目成果奖，且该成果在实体单位中应用较好的课题主要完成人（排名前3位）；</w:t>
      </w:r>
    </w:p>
    <w:p w14:paraId="637820A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5、获省部级以上荣誉（如：享受国务院政府特殊津贴等）；</w:t>
      </w:r>
    </w:p>
    <w:p w14:paraId="4A7A075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6、属于本市优先发展的高新技术产业、先进制造业、现代服务业，并通过上海市高新技术成果转化项目A级认定，产业化状况符合预期目标的高新技术成果转化项目的企业经济专业骨干成员。</w:t>
      </w:r>
    </w:p>
    <w:p w14:paraId="549070F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（四）在网上申报截止日前，需提供完备的申报材料。对于申报截止日后发表的论文、取得的其他材料，不作为本年度申报依据。</w:t>
      </w:r>
    </w:p>
    <w:p w14:paraId="0AF64A5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（五）对于海外留学高层次人才、业绩突出的民营企业高层次人才，可向所在区人才服务中心，或市人才服务中心所属金融、航运、科创和高新技术分中心申请，通过“直通车”申报高级经济师。</w:t>
      </w:r>
    </w:p>
    <w:p w14:paraId="51ECAC4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w:t>
      </w:r>
      <w:r>
        <w:rPr>
          <w:rStyle w:val="8"/>
          <w:rFonts w:hint="eastAsia" w:asciiTheme="minorEastAsia" w:hAnsiTheme="minorEastAsia" w:eastAsiaTheme="minorEastAsia" w:cstheme="minorEastAsia"/>
          <w:b/>
          <w:bCs/>
          <w:i w:val="0"/>
          <w:iCs w:val="0"/>
          <w:caps w:val="0"/>
          <w:color w:val="333333"/>
          <w:spacing w:val="0"/>
          <w:sz w:val="24"/>
          <w:szCs w:val="24"/>
          <w:bdr w:val="none" w:color="auto" w:sz="0" w:space="0"/>
          <w:shd w:val="clear" w:fill="FFFFFF"/>
        </w:rPr>
        <w:t>七、其它</w:t>
      </w:r>
    </w:p>
    <w:p w14:paraId="7C0CC03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（一）评审费用。评审费1200元/人（含面谈、论文鉴定等）。缴费方式评委会将在发放受理号后，与材料报送方式一起以短信方式通知。</w:t>
      </w:r>
    </w:p>
    <w:p w14:paraId="5F962D3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（二）按国家规定，中央在沪单位人员不属于本市职称评审范围。如确需委托本市评审的，应由申报人所属系统职称主管部门提出，经市人力资源社会保障局同意后，方可受理。</w:t>
      </w:r>
    </w:p>
    <w:p w14:paraId="55ECD7C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（三）请申报人在职称申报系统中基本信息的“备注栏”填写开具发票相关信息，如开个人发票，请填写“个人”，如开单位发票，请准确填写单位名称和税号。</w:t>
      </w:r>
    </w:p>
    <w:p w14:paraId="06D6868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both"/>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（四）请申报人在职称申报系统中将系统生成并盖章后的完整《高级职称评审申报表》以PDF格式上传至“单位意见栏”，而非仅盖章页。</w:t>
      </w:r>
    </w:p>
    <w:p w14:paraId="5CE3FFA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right"/>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上海市经济系列工商经济专业高级职称评审委员会</w:t>
      </w:r>
    </w:p>
    <w:p w14:paraId="033CBFF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right"/>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上海市经济系列城市建设与交通专业高级职称评审委员会</w:t>
      </w:r>
    </w:p>
    <w:p w14:paraId="7DD514C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right"/>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上海市经济系列综合经济专业高级职称评审委员会</w:t>
      </w:r>
    </w:p>
    <w:p w14:paraId="29325B1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right"/>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上海市经济系列商务专业高级职称评审委员会</w:t>
      </w:r>
    </w:p>
    <w:p w14:paraId="5A85472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50" w:afterAutospacing="0" w:line="360" w:lineRule="auto"/>
        <w:ind w:left="0" w:right="0"/>
        <w:jc w:val="right"/>
        <w:textAlignment w:val="auto"/>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shd w:val="clear" w:fill="FFFFFF"/>
        </w:rPr>
        <w:t>　　2024年6月3日</w:t>
      </w:r>
    </w:p>
    <w:p w14:paraId="22BB8624">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000000"/>
          <w:spacing w:val="0"/>
          <w:sz w:val="24"/>
          <w:szCs w:val="24"/>
          <w:bdr w:val="none" w:color="auto" w:sz="0" w:space="0"/>
          <w:shd w:val="clear" w:fill="FFFFFF"/>
        </w:rPr>
        <w:t>下载附件</w:t>
      </w:r>
    </w:p>
    <w:p w14:paraId="7ADEB934">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2F73CB"/>
          <w:spacing w:val="0"/>
          <w:sz w:val="24"/>
          <w:szCs w:val="24"/>
          <w:u w:val="none"/>
          <w:bdr w:val="none" w:color="auto" w:sz="0" w:space="0"/>
          <w:shd w:val="clear" w:fill="FFFFFF"/>
        </w:rPr>
        <w:fldChar w:fldCharType="begin"/>
      </w:r>
      <w:r>
        <w:rPr>
          <w:rFonts w:hint="eastAsia" w:asciiTheme="minorEastAsia" w:hAnsiTheme="minorEastAsia" w:eastAsiaTheme="minorEastAsia" w:cstheme="minorEastAsia"/>
          <w:i w:val="0"/>
          <w:iCs w:val="0"/>
          <w:caps w:val="0"/>
          <w:color w:val="2F73CB"/>
          <w:spacing w:val="0"/>
          <w:sz w:val="24"/>
          <w:szCs w:val="24"/>
          <w:u w:val="none"/>
          <w:bdr w:val="none" w:color="auto" w:sz="0" w:space="0"/>
          <w:shd w:val="clear" w:fill="FFFFFF"/>
        </w:rPr>
        <w:instrText xml:space="preserve"> HYPERLINK "https://rsj.sh.gov.cn/cmsres/8c/8c231e1b8d5447829b0e5084271697e8/2a1dd4109a7e8aef6b33659bc7807016.docx" \t "https://rsj.sh.gov.cn/tgjjszwpstz_17412/20240603/_blank" </w:instrText>
      </w:r>
      <w:r>
        <w:rPr>
          <w:rFonts w:hint="eastAsia" w:asciiTheme="minorEastAsia" w:hAnsiTheme="minorEastAsia" w:eastAsiaTheme="minorEastAsia" w:cstheme="minorEastAsia"/>
          <w:i w:val="0"/>
          <w:iCs w:val="0"/>
          <w:caps w:val="0"/>
          <w:color w:val="2F73CB"/>
          <w:spacing w:val="0"/>
          <w:sz w:val="24"/>
          <w:szCs w:val="24"/>
          <w:u w:val="none"/>
          <w:bdr w:val="none" w:color="auto" w:sz="0" w:space="0"/>
          <w:shd w:val="clear" w:fill="FFFFFF"/>
        </w:rPr>
        <w:fldChar w:fldCharType="separate"/>
      </w:r>
      <w:r>
        <w:rPr>
          <w:rStyle w:val="10"/>
          <w:rFonts w:hint="eastAsia" w:asciiTheme="minorEastAsia" w:hAnsiTheme="minorEastAsia" w:eastAsiaTheme="minorEastAsia" w:cstheme="minorEastAsia"/>
          <w:i w:val="0"/>
          <w:iCs w:val="0"/>
          <w:caps w:val="0"/>
          <w:color w:val="2F73CB"/>
          <w:spacing w:val="0"/>
          <w:sz w:val="24"/>
          <w:szCs w:val="24"/>
          <w:u w:val="none"/>
          <w:bdr w:val="none" w:color="auto" w:sz="0" w:space="0"/>
          <w:shd w:val="clear" w:fill="FFFFFF"/>
        </w:rPr>
        <w:t>附件1：上海市经济系列高级职称各专业评审委员会设置情况.docx</w:t>
      </w:r>
      <w:r>
        <w:rPr>
          <w:rFonts w:hint="eastAsia" w:asciiTheme="minorEastAsia" w:hAnsiTheme="minorEastAsia" w:eastAsiaTheme="minorEastAsia" w:cstheme="minorEastAsia"/>
          <w:i w:val="0"/>
          <w:iCs w:val="0"/>
          <w:caps w:val="0"/>
          <w:color w:val="2F73CB"/>
          <w:spacing w:val="0"/>
          <w:sz w:val="24"/>
          <w:szCs w:val="24"/>
          <w:u w:val="none"/>
          <w:bdr w:val="none" w:color="auto" w:sz="0" w:space="0"/>
          <w:shd w:val="clear" w:fill="FFFFFF"/>
        </w:rPr>
        <w:fldChar w:fldCharType="end"/>
      </w:r>
    </w:p>
    <w:p w14:paraId="7A571C7F">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2F73CB"/>
          <w:spacing w:val="0"/>
          <w:sz w:val="24"/>
          <w:szCs w:val="24"/>
          <w:u w:val="none"/>
          <w:bdr w:val="none" w:color="auto" w:sz="0" w:space="0"/>
          <w:shd w:val="clear" w:fill="FFFFFF"/>
        </w:rPr>
        <w:fldChar w:fldCharType="begin"/>
      </w:r>
      <w:r>
        <w:rPr>
          <w:rFonts w:hint="eastAsia" w:asciiTheme="minorEastAsia" w:hAnsiTheme="minorEastAsia" w:eastAsiaTheme="minorEastAsia" w:cstheme="minorEastAsia"/>
          <w:i w:val="0"/>
          <w:iCs w:val="0"/>
          <w:caps w:val="0"/>
          <w:color w:val="2F73CB"/>
          <w:spacing w:val="0"/>
          <w:sz w:val="24"/>
          <w:szCs w:val="24"/>
          <w:u w:val="none"/>
          <w:bdr w:val="none" w:color="auto" w:sz="0" w:space="0"/>
          <w:shd w:val="clear" w:fill="FFFFFF"/>
        </w:rPr>
        <w:instrText xml:space="preserve"> HYPERLINK "https://rsj.sh.gov.cn/cmsres/07/07feffca25e144088f858ab26d6e6a3e/89a185cd92747c277a278aef82cb6a86.docx" \t "https://rsj.sh.gov.cn/tgjjszwpstz_17412/20240603/_blank" </w:instrText>
      </w:r>
      <w:r>
        <w:rPr>
          <w:rFonts w:hint="eastAsia" w:asciiTheme="minorEastAsia" w:hAnsiTheme="minorEastAsia" w:eastAsiaTheme="minorEastAsia" w:cstheme="minorEastAsia"/>
          <w:i w:val="0"/>
          <w:iCs w:val="0"/>
          <w:caps w:val="0"/>
          <w:color w:val="2F73CB"/>
          <w:spacing w:val="0"/>
          <w:sz w:val="24"/>
          <w:szCs w:val="24"/>
          <w:u w:val="none"/>
          <w:bdr w:val="none" w:color="auto" w:sz="0" w:space="0"/>
          <w:shd w:val="clear" w:fill="FFFFFF"/>
        </w:rPr>
        <w:fldChar w:fldCharType="separate"/>
      </w:r>
      <w:r>
        <w:rPr>
          <w:rStyle w:val="10"/>
          <w:rFonts w:hint="eastAsia" w:asciiTheme="minorEastAsia" w:hAnsiTheme="minorEastAsia" w:eastAsiaTheme="minorEastAsia" w:cstheme="minorEastAsia"/>
          <w:i w:val="0"/>
          <w:iCs w:val="0"/>
          <w:caps w:val="0"/>
          <w:color w:val="2F73CB"/>
          <w:spacing w:val="0"/>
          <w:sz w:val="24"/>
          <w:szCs w:val="24"/>
          <w:u w:val="none"/>
          <w:bdr w:val="none" w:color="auto" w:sz="0" w:space="0"/>
          <w:shd w:val="clear" w:fill="FFFFFF"/>
        </w:rPr>
        <w:t>附件2：申报高级经济师单位概况.docx</w:t>
      </w:r>
      <w:r>
        <w:rPr>
          <w:rFonts w:hint="eastAsia" w:asciiTheme="minorEastAsia" w:hAnsiTheme="minorEastAsia" w:eastAsiaTheme="minorEastAsia" w:cstheme="minorEastAsia"/>
          <w:i w:val="0"/>
          <w:iCs w:val="0"/>
          <w:caps w:val="0"/>
          <w:color w:val="2F73CB"/>
          <w:spacing w:val="0"/>
          <w:sz w:val="24"/>
          <w:szCs w:val="24"/>
          <w:u w:val="none"/>
          <w:bdr w:val="none" w:color="auto" w:sz="0" w:space="0"/>
          <w:shd w:val="clear" w:fill="FFFFFF"/>
        </w:rPr>
        <w:fldChar w:fldCharType="end"/>
      </w:r>
    </w:p>
    <w:p w14:paraId="7EAA4934">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2F73CB"/>
          <w:spacing w:val="0"/>
          <w:sz w:val="24"/>
          <w:szCs w:val="24"/>
          <w:u w:val="none"/>
          <w:bdr w:val="none" w:color="auto" w:sz="0" w:space="0"/>
          <w:shd w:val="clear" w:fill="FFFFFF"/>
        </w:rPr>
        <w:fldChar w:fldCharType="begin"/>
      </w:r>
      <w:r>
        <w:rPr>
          <w:rFonts w:hint="eastAsia" w:asciiTheme="minorEastAsia" w:hAnsiTheme="minorEastAsia" w:eastAsiaTheme="minorEastAsia" w:cstheme="minorEastAsia"/>
          <w:i w:val="0"/>
          <w:iCs w:val="0"/>
          <w:caps w:val="0"/>
          <w:color w:val="2F73CB"/>
          <w:spacing w:val="0"/>
          <w:sz w:val="24"/>
          <w:szCs w:val="24"/>
          <w:u w:val="none"/>
          <w:bdr w:val="none" w:color="auto" w:sz="0" w:space="0"/>
          <w:shd w:val="clear" w:fill="FFFFFF"/>
        </w:rPr>
        <w:instrText xml:space="preserve"> HYPERLINK "https://rsj.sh.gov.cn/cmsres/85/858d27de96f7442db980bed3d41105a1/0b04843a226ab763b0ee5f6212582eda.docx" \t "https://rsj.sh.gov.cn/tgjjszwpstz_17412/20240603/_blank" </w:instrText>
      </w:r>
      <w:r>
        <w:rPr>
          <w:rFonts w:hint="eastAsia" w:asciiTheme="minorEastAsia" w:hAnsiTheme="minorEastAsia" w:eastAsiaTheme="minorEastAsia" w:cstheme="minorEastAsia"/>
          <w:i w:val="0"/>
          <w:iCs w:val="0"/>
          <w:caps w:val="0"/>
          <w:color w:val="2F73CB"/>
          <w:spacing w:val="0"/>
          <w:sz w:val="24"/>
          <w:szCs w:val="24"/>
          <w:u w:val="none"/>
          <w:bdr w:val="none" w:color="auto" w:sz="0" w:space="0"/>
          <w:shd w:val="clear" w:fill="FFFFFF"/>
        </w:rPr>
        <w:fldChar w:fldCharType="separate"/>
      </w:r>
      <w:r>
        <w:rPr>
          <w:rStyle w:val="10"/>
          <w:rFonts w:hint="eastAsia" w:asciiTheme="minorEastAsia" w:hAnsiTheme="minorEastAsia" w:eastAsiaTheme="minorEastAsia" w:cstheme="minorEastAsia"/>
          <w:i w:val="0"/>
          <w:iCs w:val="0"/>
          <w:caps w:val="0"/>
          <w:color w:val="2F73CB"/>
          <w:spacing w:val="0"/>
          <w:sz w:val="24"/>
          <w:szCs w:val="24"/>
          <w:u w:val="none"/>
          <w:bdr w:val="none" w:color="auto" w:sz="0" w:space="0"/>
          <w:shd w:val="clear" w:fill="FFFFFF"/>
        </w:rPr>
        <w:t>附件3：材料要求.docx</w:t>
      </w:r>
      <w:r>
        <w:rPr>
          <w:rFonts w:hint="eastAsia" w:asciiTheme="minorEastAsia" w:hAnsiTheme="minorEastAsia" w:eastAsiaTheme="minorEastAsia" w:cstheme="minorEastAsia"/>
          <w:i w:val="0"/>
          <w:iCs w:val="0"/>
          <w:caps w:val="0"/>
          <w:color w:val="2F73CB"/>
          <w:spacing w:val="0"/>
          <w:sz w:val="24"/>
          <w:szCs w:val="24"/>
          <w:u w:val="none"/>
          <w:bdr w:val="none" w:color="auto" w:sz="0" w:space="0"/>
          <w:shd w:val="clear" w:fill="FFFFFF"/>
        </w:rPr>
        <w:fldChar w:fldCharType="end"/>
      </w:r>
    </w:p>
    <w:p w14:paraId="3F0D64F4">
      <w:pPr>
        <w:keepNext w:val="0"/>
        <w:keepLines w:val="0"/>
        <w:pageBreakBefore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Symbol">
    <w:panose1 w:val="050501020107060205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7DFEF9"/>
    <w:multiLevelType w:val="multilevel"/>
    <w:tmpl w:val="0A7DFEF9"/>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zI1YThhYjk3ZTRiNWZlYzM3YjUyYWEyODk4MjgzMzQifQ=="/>
  </w:docVars>
  <w:rsids>
    <w:rsidRoot w:val="7E7F23D0"/>
    <w:rsid w:val="000B0CC2"/>
    <w:rsid w:val="000E2B76"/>
    <w:rsid w:val="000F1A9D"/>
    <w:rsid w:val="001175D3"/>
    <w:rsid w:val="001219B8"/>
    <w:rsid w:val="00172F17"/>
    <w:rsid w:val="001D0385"/>
    <w:rsid w:val="00212B2E"/>
    <w:rsid w:val="00241954"/>
    <w:rsid w:val="002500C3"/>
    <w:rsid w:val="0026666D"/>
    <w:rsid w:val="003171BE"/>
    <w:rsid w:val="003178CD"/>
    <w:rsid w:val="0033232A"/>
    <w:rsid w:val="00335824"/>
    <w:rsid w:val="0036174C"/>
    <w:rsid w:val="00363EF7"/>
    <w:rsid w:val="003B118A"/>
    <w:rsid w:val="003D3160"/>
    <w:rsid w:val="003E07F8"/>
    <w:rsid w:val="0041486C"/>
    <w:rsid w:val="00430EBC"/>
    <w:rsid w:val="004554EF"/>
    <w:rsid w:val="00480312"/>
    <w:rsid w:val="00496553"/>
    <w:rsid w:val="004B12D2"/>
    <w:rsid w:val="004C0F0F"/>
    <w:rsid w:val="004C6441"/>
    <w:rsid w:val="00561A7A"/>
    <w:rsid w:val="00562CCB"/>
    <w:rsid w:val="005717D9"/>
    <w:rsid w:val="005A0F41"/>
    <w:rsid w:val="00647A05"/>
    <w:rsid w:val="006579B6"/>
    <w:rsid w:val="00664A03"/>
    <w:rsid w:val="00683077"/>
    <w:rsid w:val="00697708"/>
    <w:rsid w:val="006B30C2"/>
    <w:rsid w:val="006E116E"/>
    <w:rsid w:val="007023DA"/>
    <w:rsid w:val="007114F0"/>
    <w:rsid w:val="00724EDF"/>
    <w:rsid w:val="00734C08"/>
    <w:rsid w:val="00742A4D"/>
    <w:rsid w:val="0074605F"/>
    <w:rsid w:val="00760F1D"/>
    <w:rsid w:val="007743E3"/>
    <w:rsid w:val="00776326"/>
    <w:rsid w:val="007E30C5"/>
    <w:rsid w:val="00804D61"/>
    <w:rsid w:val="00834BF7"/>
    <w:rsid w:val="00854257"/>
    <w:rsid w:val="00873E5A"/>
    <w:rsid w:val="008775BC"/>
    <w:rsid w:val="00894D75"/>
    <w:rsid w:val="008A524C"/>
    <w:rsid w:val="008B2ED5"/>
    <w:rsid w:val="008F79F9"/>
    <w:rsid w:val="009D3B2E"/>
    <w:rsid w:val="00A4451B"/>
    <w:rsid w:val="00A64373"/>
    <w:rsid w:val="00A843D5"/>
    <w:rsid w:val="00A93B8A"/>
    <w:rsid w:val="00AD5884"/>
    <w:rsid w:val="00AE77A7"/>
    <w:rsid w:val="00B2524A"/>
    <w:rsid w:val="00B332D4"/>
    <w:rsid w:val="00B879F8"/>
    <w:rsid w:val="00BB10B8"/>
    <w:rsid w:val="00BB4D35"/>
    <w:rsid w:val="00BE6C02"/>
    <w:rsid w:val="00C166F6"/>
    <w:rsid w:val="00C30F5F"/>
    <w:rsid w:val="00C62116"/>
    <w:rsid w:val="00C921E9"/>
    <w:rsid w:val="00C9475D"/>
    <w:rsid w:val="00C96109"/>
    <w:rsid w:val="00C970B5"/>
    <w:rsid w:val="00CA171E"/>
    <w:rsid w:val="00CB3F41"/>
    <w:rsid w:val="00CD2B6E"/>
    <w:rsid w:val="00D12219"/>
    <w:rsid w:val="00D210C9"/>
    <w:rsid w:val="00D54F6F"/>
    <w:rsid w:val="00E16BAE"/>
    <w:rsid w:val="00E2709B"/>
    <w:rsid w:val="00E526A7"/>
    <w:rsid w:val="00E87698"/>
    <w:rsid w:val="00F0018F"/>
    <w:rsid w:val="00F1543F"/>
    <w:rsid w:val="00F30DAC"/>
    <w:rsid w:val="00F5138F"/>
    <w:rsid w:val="00F61EC1"/>
    <w:rsid w:val="00F85F51"/>
    <w:rsid w:val="00FB7D8E"/>
    <w:rsid w:val="00FD6D3A"/>
    <w:rsid w:val="00FE4469"/>
    <w:rsid w:val="337903F8"/>
    <w:rsid w:val="603B0A82"/>
    <w:rsid w:val="6EDD2D7D"/>
    <w:rsid w:val="7E7F23D0"/>
    <w:rsid w:val="9DFB1356"/>
    <w:rsid w:val="DFDF33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2"/>
    <w:uiPriority w:val="0"/>
    <w:pPr>
      <w:tabs>
        <w:tab w:val="center" w:pos="4153"/>
        <w:tab w:val="right" w:pos="8306"/>
      </w:tabs>
      <w:snapToGrid w:val="0"/>
      <w:jc w:val="left"/>
    </w:pPr>
    <w:rPr>
      <w:sz w:val="18"/>
      <w:szCs w:val="18"/>
    </w:rPr>
  </w:style>
  <w:style w:type="paragraph" w:styleId="4">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rPr>
  </w:style>
  <w:style w:type="character" w:styleId="8">
    <w:name w:val="Strong"/>
    <w:basedOn w:val="7"/>
    <w:qFormat/>
    <w:uiPriority w:val="0"/>
    <w:rPr>
      <w:b/>
    </w:rPr>
  </w:style>
  <w:style w:type="character" w:styleId="9">
    <w:name w:val="FollowedHyperlink"/>
    <w:basedOn w:val="7"/>
    <w:uiPriority w:val="0"/>
    <w:rPr>
      <w:color w:val="800080" w:themeColor="followedHyperlink"/>
      <w:u w:val="single"/>
    </w:rPr>
  </w:style>
  <w:style w:type="character" w:styleId="10">
    <w:name w:val="Hyperlink"/>
    <w:basedOn w:val="7"/>
    <w:uiPriority w:val="0"/>
    <w:rPr>
      <w:color w:val="0000FF" w:themeColor="hyperlink"/>
      <w:u w:val="single"/>
    </w:rPr>
  </w:style>
  <w:style w:type="character" w:customStyle="1" w:styleId="11">
    <w:name w:val="页眉 Char"/>
    <w:basedOn w:val="7"/>
    <w:link w:val="4"/>
    <w:uiPriority w:val="0"/>
    <w:rPr>
      <w:kern w:val="2"/>
      <w:sz w:val="18"/>
      <w:szCs w:val="18"/>
    </w:rPr>
  </w:style>
  <w:style w:type="character" w:customStyle="1" w:styleId="12">
    <w:name w:val="页脚 Char"/>
    <w:basedOn w:val="7"/>
    <w:link w:val="3"/>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C2F661-578B-4CF5-A139-DCAFC7D09BEC}">
  <ds:schemaRefs/>
</ds:datastoreItem>
</file>

<file path=docProps/app.xml><?xml version="1.0" encoding="utf-8"?>
<Properties xmlns="http://schemas.openxmlformats.org/officeDocument/2006/extended-properties" xmlns:vt="http://schemas.openxmlformats.org/officeDocument/2006/docPropsVTypes">
  <Template>Normal</Template>
  <Pages>7</Pages>
  <Words>3736</Words>
  <Characters>3856</Characters>
  <Lines>28</Lines>
  <Paragraphs>7</Paragraphs>
  <TotalTime>245</TotalTime>
  <ScaleCrop>false</ScaleCrop>
  <LinksUpToDate>false</LinksUpToDate>
  <CharactersWithSpaces>3858</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2023-04-04T01:53:00Z</dcterms:created>
  <dc:creator>user</dc:creator>
  <cp:lastModifiedBy>admin</cp:lastModifiedBy>
  <dcterms:modified xsi:type="dcterms:W3CDTF">2024-06-18T01:38:40Z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4D6BF515DDB447BBBC53BAA5767F17A4_12</vt:lpwstr>
  </property>
</Properties>
</file>