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C2E0C1">
      <w:pPr>
        <w:pStyle w:val="7"/>
        <w:bidi w:val="0"/>
      </w:pPr>
      <w:r>
        <w:t>上海市中小学教师系列高级职称评审委员会（</w:t>
      </w:r>
      <w:r>
        <w:rPr>
          <w:rFonts w:hint="eastAsia"/>
          <w:lang w:eastAsia="zh-CN"/>
        </w:rPr>
        <w:t>奉贤</w:t>
      </w:r>
      <w:r>
        <w:t>）</w:t>
      </w:r>
    </w:p>
    <w:p w14:paraId="2F66A4DE">
      <w:pPr>
        <w:pStyle w:val="7"/>
        <w:bidi w:val="0"/>
      </w:pPr>
      <w:r>
        <w:t>关于开展2025年上海市中小学教师</w:t>
      </w:r>
    </w:p>
    <w:p w14:paraId="6FDE90C6">
      <w:pPr>
        <w:pStyle w:val="7"/>
        <w:bidi w:val="0"/>
      </w:pPr>
      <w:r>
        <w:t>高级职称评审工作的通知</w:t>
      </w:r>
    </w:p>
    <w:p w14:paraId="5691A1E7">
      <w:pPr>
        <w:pStyle w:val="12"/>
        <w:bidi w:val="0"/>
      </w:pPr>
    </w:p>
    <w:p w14:paraId="3EEA74C7">
      <w:pPr>
        <w:pStyle w:val="12"/>
        <w:bidi w:val="0"/>
        <w:ind w:left="0" w:leftChars="0" w:firstLine="0" w:firstLineChars="0"/>
        <w:rPr>
          <w:rFonts w:hint="eastAsia"/>
        </w:rPr>
      </w:pPr>
      <w:r>
        <w:rPr>
          <w:rFonts w:hint="eastAsia"/>
          <w:lang w:val="en-US" w:eastAsia="zh-CN"/>
        </w:rPr>
        <w:t>各单位：</w:t>
      </w:r>
    </w:p>
    <w:p w14:paraId="6BC20D60">
      <w:pPr>
        <w:pStyle w:val="12"/>
        <w:bidi w:val="0"/>
        <w:rPr>
          <w:rFonts w:hint="eastAsia"/>
        </w:rPr>
      </w:pPr>
      <w:r>
        <w:rPr>
          <w:rFonts w:hint="eastAsia"/>
          <w:lang w:val="en-US" w:eastAsia="zh-CN"/>
        </w:rPr>
        <w:t>根据上海市人力资源和社会保障局、上海市教育委员会关于印发《上海市中小学教师职称评审办法》的通知（沪人社专〔2025〕170号）文件精神，奉贤区人力资源和社会保障局（以下简称“区人社局”）会同奉贤区教育局（以下简称“区教育局”） 组建上海市中小学教师系列高级职称评审委员会（奉贤区）（以下简称“区评委会”），组织开展中小学教师高级专业技术职称任职资格的评审工作，现将有关事项通知如下：</w:t>
      </w:r>
    </w:p>
    <w:p w14:paraId="535EAA60">
      <w:pPr>
        <w:pStyle w:val="9"/>
        <w:bidi w:val="0"/>
        <w:rPr>
          <w:rFonts w:hint="eastAsia"/>
        </w:rPr>
      </w:pPr>
      <w:r>
        <w:rPr>
          <w:rFonts w:hint="eastAsia"/>
          <w:lang w:val="en-US" w:eastAsia="zh-CN"/>
        </w:rPr>
        <w:t>一、受理范围</w:t>
      </w:r>
    </w:p>
    <w:p w14:paraId="4666C49E">
      <w:pPr>
        <w:pStyle w:val="12"/>
        <w:bidi w:val="0"/>
        <w:rPr>
          <w:rFonts w:hint="eastAsia"/>
        </w:rPr>
      </w:pPr>
      <w:r>
        <w:rPr>
          <w:rStyle w:val="13"/>
          <w:rFonts w:hint="eastAsia"/>
          <w:lang w:val="en-US" w:eastAsia="zh-CN"/>
        </w:rPr>
        <w:t>（一）申报学科：</w:t>
      </w:r>
      <w:r>
        <w:rPr>
          <w:rFonts w:hint="eastAsia"/>
          <w:lang w:val="en-US" w:eastAsia="zh-CN"/>
        </w:rPr>
        <w:t>语文、思想政治（道德与法治）、德育、少先队教育、教育管理、数学、物理、化学、外语、历史、地理、生物、体育、劳动技术教育、计算机、幼教、特殊教育、艺术、健康教育、教育科研、科学教育、综合实践活动（含校外实践教育）、社区教育等23门学科，具体详见《上海市中小学教师职称评审学科调整设置说明》。</w:t>
      </w:r>
    </w:p>
    <w:p w14:paraId="6D7DBB45">
      <w:pPr>
        <w:pStyle w:val="12"/>
        <w:bidi w:val="0"/>
        <w:rPr>
          <w:rFonts w:hint="eastAsia"/>
          <w:lang w:val="en-US" w:eastAsia="zh-CN"/>
        </w:rPr>
      </w:pPr>
      <w:r>
        <w:rPr>
          <w:rStyle w:val="13"/>
          <w:rFonts w:hint="eastAsia"/>
          <w:lang w:val="en-US" w:eastAsia="zh-CN"/>
        </w:rPr>
        <w:t>（二）受理对象：</w:t>
      </w:r>
      <w:r>
        <w:rPr>
          <w:rFonts w:hint="eastAsia"/>
          <w:lang w:val="en-US" w:eastAsia="zh-CN"/>
        </w:rPr>
        <w:t>本区中小学、幼儿园、特殊教育学校、专门学校、教研机构和校外教育机构等基础教育机构（以下简称“基础教育机构”）中持有相应学段及以上级别的教师资格证书，专职从事基础教育教学工作的在职在岗教师或教研员。在2026年12月31日及之前达到法定退休年龄的不予受理。</w:t>
      </w:r>
    </w:p>
    <w:p w14:paraId="1AC9FB0B">
      <w:pPr>
        <w:pStyle w:val="12"/>
        <w:bidi w:val="0"/>
        <w:rPr>
          <w:rStyle w:val="13"/>
          <w:rFonts w:hint="default"/>
          <w:lang w:val="en-US" w:eastAsia="zh-CN"/>
        </w:rPr>
      </w:pPr>
      <w:r>
        <w:rPr>
          <w:rStyle w:val="13"/>
          <w:rFonts w:hint="eastAsia"/>
          <w:lang w:val="en-US" w:eastAsia="zh-CN"/>
        </w:rPr>
        <w:t>（三）受理要求：</w:t>
      </w:r>
      <w:r>
        <w:rPr>
          <w:rFonts w:hint="eastAsia" w:ascii="Times New Roman" w:hAnsi="Times New Roman" w:eastAsia="仿宋_GB2312" w:cs="Times New Roman"/>
          <w:kern w:val="2"/>
          <w:sz w:val="30"/>
          <w:szCs w:val="30"/>
          <w:highlight w:val="none"/>
          <w:lang w:val="en-US" w:eastAsia="zh-CN" w:bidi="ar-SA"/>
        </w:rPr>
        <w:t>各</w:t>
      </w:r>
      <w:r>
        <w:rPr>
          <w:rFonts w:hint="eastAsia" w:cs="Times New Roman"/>
          <w:kern w:val="2"/>
          <w:sz w:val="30"/>
          <w:szCs w:val="30"/>
          <w:highlight w:val="none"/>
          <w:lang w:val="en-US" w:eastAsia="zh-CN" w:bidi="ar-SA"/>
        </w:rPr>
        <w:t>基础教育机构</w:t>
      </w:r>
      <w:r>
        <w:rPr>
          <w:rFonts w:hint="eastAsia" w:ascii="Times New Roman" w:hAnsi="Times New Roman" w:eastAsia="仿宋_GB2312" w:cs="Times New Roman"/>
          <w:kern w:val="2"/>
          <w:sz w:val="30"/>
          <w:szCs w:val="30"/>
          <w:highlight w:val="none"/>
          <w:lang w:val="en-US" w:eastAsia="zh-CN" w:bidi="ar-SA"/>
        </w:rPr>
        <w:t>在区人社局核准的教师岗位结构比例内有缺额的</w:t>
      </w:r>
      <w:r>
        <w:rPr>
          <w:rFonts w:ascii="Times New Roman" w:hAnsi="Times New Roman" w:eastAsia="仿宋_GB2312" w:cs="Times New Roman"/>
          <w:kern w:val="2"/>
          <w:sz w:val="30"/>
          <w:szCs w:val="30"/>
          <w:highlight w:val="none"/>
          <w:lang w:val="en-US" w:eastAsia="zh-CN" w:bidi="ar-SA"/>
        </w:rPr>
        <w:t>，</w:t>
      </w:r>
      <w:r>
        <w:rPr>
          <w:rFonts w:hint="eastAsia" w:ascii="Times New Roman" w:hAnsi="Times New Roman" w:eastAsia="仿宋_GB2312" w:cs="Times New Roman"/>
          <w:kern w:val="2"/>
          <w:sz w:val="30"/>
          <w:szCs w:val="30"/>
          <w:highlight w:val="none"/>
          <w:lang w:val="en-US" w:eastAsia="zh-CN" w:bidi="ar-SA"/>
        </w:rPr>
        <w:t>方</w:t>
      </w:r>
      <w:r>
        <w:rPr>
          <w:rFonts w:ascii="Times New Roman" w:hAnsi="Times New Roman" w:eastAsia="仿宋_GB2312" w:cs="Times New Roman"/>
          <w:kern w:val="2"/>
          <w:sz w:val="30"/>
          <w:szCs w:val="30"/>
          <w:highlight w:val="none"/>
          <w:lang w:val="en-US" w:eastAsia="zh-CN" w:bidi="ar-SA"/>
        </w:rPr>
        <w:t>可推荐符合条</w:t>
      </w:r>
      <w:r>
        <w:rPr>
          <w:rFonts w:ascii="Times New Roman" w:hAnsi="Times New Roman" w:eastAsia="仿宋_GB2312" w:cs="Times New Roman"/>
          <w:color w:val="000000"/>
          <w:kern w:val="0"/>
          <w:sz w:val="30"/>
          <w:szCs w:val="30"/>
          <w:highlight w:val="none"/>
        </w:rPr>
        <w:t>件的教师申报</w:t>
      </w:r>
      <w:r>
        <w:rPr>
          <w:rFonts w:hint="eastAsia" w:cs="Times New Roman"/>
          <w:color w:val="000000"/>
          <w:kern w:val="0"/>
          <w:sz w:val="30"/>
          <w:szCs w:val="30"/>
          <w:highlight w:val="none"/>
          <w:lang w:val="en-US" w:eastAsia="zh-CN"/>
        </w:rPr>
        <w:t>高级</w:t>
      </w:r>
      <w:r>
        <w:rPr>
          <w:rFonts w:hint="eastAsia" w:ascii="Times New Roman" w:hAnsi="Times New Roman" w:eastAsia="仿宋_GB2312" w:cs="Times New Roman"/>
          <w:color w:val="000000"/>
          <w:kern w:val="0"/>
          <w:sz w:val="30"/>
          <w:szCs w:val="30"/>
          <w:highlight w:val="none"/>
        </w:rPr>
        <w:t>职称</w:t>
      </w:r>
      <w:r>
        <w:rPr>
          <w:rFonts w:hint="eastAsia" w:ascii="Times New Roman" w:hAnsi="Times New Roman" w:eastAsia="仿宋_GB2312" w:cs="Times New Roman"/>
          <w:color w:val="000000"/>
          <w:kern w:val="0"/>
          <w:sz w:val="30"/>
          <w:szCs w:val="30"/>
          <w:highlight w:val="none"/>
          <w:lang w:val="en-US" w:eastAsia="zh-CN"/>
        </w:rPr>
        <w:t>评审</w:t>
      </w:r>
      <w:r>
        <w:rPr>
          <w:rFonts w:ascii="Times New Roman" w:hAnsi="Times New Roman" w:eastAsia="仿宋_GB2312" w:cs="Times New Roman"/>
          <w:color w:val="000000"/>
          <w:kern w:val="0"/>
          <w:sz w:val="30"/>
          <w:szCs w:val="30"/>
          <w:highlight w:val="none"/>
        </w:rPr>
        <w:t>。</w:t>
      </w:r>
    </w:p>
    <w:p w14:paraId="4885FDA9">
      <w:pPr>
        <w:pStyle w:val="9"/>
        <w:bidi w:val="0"/>
        <w:rPr>
          <w:rFonts w:hint="eastAsia"/>
        </w:rPr>
      </w:pPr>
      <w:r>
        <w:rPr>
          <w:rFonts w:hint="eastAsia"/>
          <w:lang w:val="en-US" w:eastAsia="zh-CN"/>
        </w:rPr>
        <w:t>二、申报要求</w:t>
      </w:r>
    </w:p>
    <w:p w14:paraId="1969E871">
      <w:pPr>
        <w:pStyle w:val="12"/>
        <w:bidi w:val="0"/>
        <w:rPr>
          <w:rFonts w:hint="eastAsia"/>
        </w:rPr>
      </w:pPr>
      <w:r>
        <w:rPr>
          <w:rFonts w:hint="eastAsia"/>
          <w:lang w:val="en-US" w:eastAsia="zh-CN"/>
        </w:rPr>
        <w:t>申报中小学教师高级专业技术职称人员，应完全符合《上海市人力资源和社会保障局、上海市教育委员会关于印发〈上海市中小学教师职称评审办法〉的通知》（沪人社专〔2025〕170号）中的评聘条件，其师德素养、基本条件、学历资历条件、业绩条件、教育教学能力、教育教学研究水平等均应符合文件所规定的要求。</w:t>
      </w:r>
    </w:p>
    <w:p w14:paraId="72C50866">
      <w:pPr>
        <w:pStyle w:val="10"/>
        <w:bidi w:val="0"/>
        <w:rPr>
          <w:rFonts w:hint="eastAsia"/>
        </w:rPr>
      </w:pPr>
      <w:r>
        <w:rPr>
          <w:rFonts w:hint="eastAsia"/>
          <w:lang w:val="en-US" w:eastAsia="zh-CN"/>
        </w:rPr>
        <w:t>（一）基本条件</w:t>
      </w:r>
    </w:p>
    <w:p w14:paraId="2746E790">
      <w:pPr>
        <w:pStyle w:val="12"/>
        <w:bidi w:val="0"/>
        <w:rPr>
          <w:rFonts w:hint="eastAsia"/>
        </w:rPr>
      </w:pPr>
      <w:r>
        <w:rPr>
          <w:rFonts w:hint="eastAsia"/>
          <w:lang w:val="en-US" w:eastAsia="zh-CN"/>
        </w:rPr>
        <w:t>坚定正确政治方向，拥护</w:t>
      </w:r>
      <w:r>
        <w:rPr>
          <w:rFonts w:hint="eastAsia"/>
          <w:lang w:val="en-US" w:eastAsia="zh-CN"/>
        </w:rPr>
        <w:fldChar w:fldCharType="begin"/>
      </w:r>
      <w:r>
        <w:rPr>
          <w:rFonts w:hint="eastAsia"/>
          <w:lang w:val="en-US" w:eastAsia="zh-CN"/>
        </w:rPr>
        <w:instrText xml:space="preserve"> HYPERLINK "https://hlkg.mhedu.sh.cn/jwgg/310479.htm" \t "https://hlkg.mhedu.sh.cn/jwgg/_blank" </w:instrText>
      </w:r>
      <w:r>
        <w:rPr>
          <w:rFonts w:hint="eastAsia"/>
          <w:lang w:val="en-US" w:eastAsia="zh-CN"/>
        </w:rPr>
        <w:fldChar w:fldCharType="separate"/>
      </w:r>
      <w:r>
        <w:rPr>
          <w:rFonts w:hint="eastAsia"/>
          <w:lang w:val="en-US" w:eastAsia="zh-CN"/>
        </w:rPr>
        <w:t>中国</w:t>
      </w:r>
      <w:r>
        <w:rPr>
          <w:rFonts w:hint="eastAsia"/>
          <w:lang w:val="en-US" w:eastAsia="zh-CN"/>
        </w:rPr>
        <w:fldChar w:fldCharType="end"/>
      </w:r>
      <w:r>
        <w:rPr>
          <w:rFonts w:hint="eastAsia"/>
          <w:lang w:val="en-US" w:eastAsia="zh-CN"/>
        </w:rPr>
        <w:t>共产党的领导。模范遵守宪法和法律，具有优良的思想政治素质、崇高的职业理想和坚定的职业信念，热爱教育事业，全面贯彻党的教育方针。</w:t>
      </w:r>
    </w:p>
    <w:p w14:paraId="63E83253">
      <w:pPr>
        <w:pStyle w:val="12"/>
        <w:bidi w:val="0"/>
        <w:rPr>
          <w:rFonts w:hint="eastAsia"/>
        </w:rPr>
      </w:pPr>
      <w:r>
        <w:rPr>
          <w:rFonts w:hint="eastAsia"/>
          <w:lang w:val="en-US" w:eastAsia="zh-CN"/>
        </w:rPr>
        <w:t>1．认真履行岗位职责，恪守职业道德，近3年考核均为“合格”以上。</w:t>
      </w:r>
    </w:p>
    <w:p w14:paraId="3F87ECF3">
      <w:pPr>
        <w:pStyle w:val="12"/>
        <w:bidi w:val="0"/>
        <w:rPr>
          <w:rFonts w:hint="eastAsia"/>
        </w:rPr>
      </w:pPr>
      <w:r>
        <w:rPr>
          <w:rFonts w:hint="eastAsia"/>
          <w:lang w:val="en-US" w:eastAsia="zh-CN"/>
        </w:rPr>
        <w:t>2．根据所在单位类型或任教学段，具备相应的教师资格。</w:t>
      </w:r>
    </w:p>
    <w:p w14:paraId="1C62F0C6">
      <w:pPr>
        <w:pStyle w:val="12"/>
        <w:bidi w:val="0"/>
        <w:rPr>
          <w:rFonts w:hint="eastAsia"/>
        </w:rPr>
      </w:pPr>
      <w:r>
        <w:rPr>
          <w:rFonts w:hint="eastAsia"/>
          <w:lang w:val="en-US" w:eastAsia="zh-CN"/>
        </w:rPr>
        <w:t>3．在教育教学一线工作，任现职以来，完成规定的教学工作量和教师职务培训。</w:t>
      </w:r>
    </w:p>
    <w:p w14:paraId="566D2E70">
      <w:pPr>
        <w:pStyle w:val="10"/>
        <w:bidi w:val="0"/>
        <w:rPr>
          <w:rFonts w:hint="eastAsia"/>
        </w:rPr>
      </w:pPr>
      <w:r>
        <w:rPr>
          <w:rFonts w:hint="eastAsia"/>
          <w:lang w:val="en-US" w:eastAsia="zh-CN"/>
        </w:rPr>
        <w:t>（二）学历、资历条件</w:t>
      </w:r>
    </w:p>
    <w:p w14:paraId="7D10E6CA">
      <w:pPr>
        <w:pStyle w:val="12"/>
        <w:bidi w:val="0"/>
        <w:rPr>
          <w:rFonts w:hint="eastAsia"/>
        </w:rPr>
      </w:pPr>
      <w:r>
        <w:rPr>
          <w:rFonts w:hint="eastAsia"/>
          <w:lang w:val="en-US" w:eastAsia="zh-CN"/>
        </w:rPr>
        <w:t>1. 具备博士学位，并在一级教师岗位任教2年以上；或者具备硕士学位、学士学位、大学本科毕业学历，并在一级教师岗位任教5年以上；1974年12月31日以前出生的教师，具备大学专科毕业学历，并在小学或幼儿园一级教师岗位任教5年以上。高中教师要有不少于1个学年的初中或乡村学校任教经历。</w:t>
      </w:r>
    </w:p>
    <w:p w14:paraId="2DF91349">
      <w:pPr>
        <w:pStyle w:val="12"/>
        <w:bidi w:val="0"/>
        <w:rPr>
          <w:rFonts w:hint="eastAsia"/>
        </w:rPr>
      </w:pPr>
      <w:r>
        <w:rPr>
          <w:rFonts w:hint="eastAsia"/>
          <w:lang w:val="en-US" w:eastAsia="zh-CN"/>
        </w:rPr>
        <w:t>2.申报学科须与目前任教学科（岗位）一致，提交的教科研成果应与所任教育教学工作以及申报学科（岗位）相一致。其中申报高级教师的，目前所任教学科（岗位）的经历原则上自任教以来应累计满5年，具有博士学位的应累计满2年。</w:t>
      </w:r>
    </w:p>
    <w:p w14:paraId="14E93E68">
      <w:pPr>
        <w:pStyle w:val="10"/>
        <w:bidi w:val="0"/>
        <w:rPr>
          <w:rFonts w:hint="eastAsia"/>
          <w:lang w:val="en-US" w:eastAsia="zh-CN"/>
        </w:rPr>
      </w:pPr>
      <w:r>
        <w:rPr>
          <w:rFonts w:hint="eastAsia"/>
          <w:lang w:val="en-US" w:eastAsia="zh-CN"/>
        </w:rPr>
        <w:t>（三）业绩条件</w:t>
      </w:r>
    </w:p>
    <w:p w14:paraId="324763FC">
      <w:pPr>
        <w:pStyle w:val="12"/>
        <w:bidi w:val="0"/>
        <w:rPr>
          <w:rFonts w:hint="eastAsia"/>
        </w:rPr>
      </w:pPr>
      <w:r>
        <w:rPr>
          <w:rFonts w:hint="eastAsia"/>
          <w:lang w:val="en-US" w:eastAsia="zh-CN"/>
        </w:rPr>
        <w:t>任一级教师以来取得以下成果之一：</w:t>
      </w:r>
    </w:p>
    <w:p w14:paraId="12F9196F">
      <w:pPr>
        <w:pStyle w:val="12"/>
        <w:bidi w:val="0"/>
        <w:rPr>
          <w:rFonts w:hint="eastAsia"/>
        </w:rPr>
      </w:pPr>
      <w:r>
        <w:rPr>
          <w:rFonts w:hint="eastAsia"/>
          <w:lang w:val="en-US" w:eastAsia="zh-CN"/>
        </w:rPr>
        <w:t>（1）以第一作者在区级以上国内外学术刊物上公开发表论文(含技术工作总结等)；</w:t>
      </w:r>
    </w:p>
    <w:p w14:paraId="73282FD3">
      <w:pPr>
        <w:pStyle w:val="12"/>
        <w:bidi w:val="0"/>
        <w:rPr>
          <w:rFonts w:hint="eastAsia"/>
        </w:rPr>
      </w:pPr>
      <w:r>
        <w:rPr>
          <w:rFonts w:hint="eastAsia"/>
          <w:lang w:val="en-US" w:eastAsia="zh-CN"/>
        </w:rPr>
        <w:t>（2）其他较高水平的教育教学实践研究成果（含校本以上课程、在市级以上信息化平台分享的自创教学资源等）。</w:t>
      </w:r>
    </w:p>
    <w:p w14:paraId="0491CE6F">
      <w:pPr>
        <w:pStyle w:val="10"/>
        <w:bidi w:val="0"/>
        <w:rPr>
          <w:rFonts w:hint="eastAsia"/>
          <w:lang w:val="en-US" w:eastAsia="zh-CN"/>
        </w:rPr>
      </w:pPr>
      <w:r>
        <w:rPr>
          <w:rFonts w:hint="eastAsia"/>
          <w:lang w:val="en-US" w:eastAsia="zh-CN"/>
        </w:rPr>
        <w:t>（四）破格申报</w:t>
      </w:r>
    </w:p>
    <w:p w14:paraId="6A416FB3">
      <w:pPr>
        <w:pStyle w:val="12"/>
        <w:bidi w:val="0"/>
        <w:rPr>
          <w:rFonts w:hint="eastAsia"/>
        </w:rPr>
      </w:pPr>
      <w:r>
        <w:rPr>
          <w:rFonts w:hint="eastAsia"/>
          <w:lang w:val="en-US" w:eastAsia="zh-CN"/>
        </w:rPr>
        <w:t>申报教师任一级教师以来，主持过市委、办、局的厅局级以上重大教育改革实践或研究课题，或获得省部级以上教育教学成果奖（排名前3），可适当放宽学历、任职资历条件。原则上，任职资历放宽不超过1年，且在中小学教师岗位的经历不少于3年。</w:t>
      </w:r>
    </w:p>
    <w:p w14:paraId="1D75EE6A">
      <w:pPr>
        <w:pStyle w:val="10"/>
        <w:bidi w:val="0"/>
        <w:rPr>
          <w:rFonts w:hint="eastAsia"/>
          <w:lang w:val="en-US" w:eastAsia="zh-CN"/>
        </w:rPr>
      </w:pPr>
      <w:r>
        <w:rPr>
          <w:rFonts w:hint="eastAsia"/>
          <w:lang w:val="en-US" w:eastAsia="zh-CN"/>
        </w:rPr>
        <w:t>（五）连续申报</w:t>
      </w:r>
    </w:p>
    <w:p w14:paraId="7637CEA8">
      <w:pPr>
        <w:pStyle w:val="12"/>
        <w:bidi w:val="0"/>
        <w:rPr>
          <w:rFonts w:hint="eastAsia"/>
        </w:rPr>
      </w:pPr>
      <w:r>
        <w:rPr>
          <w:rFonts w:hint="eastAsia"/>
          <w:lang w:val="en-US" w:eastAsia="zh-CN"/>
        </w:rPr>
        <w:t>当年度评审未获通过的教师，次年一般不得连续申报。如在新的一年，在教育教学或教育教学研究方面取得重大突出成果，且该成果对本市基础教育发展起到积极作用的，由本人申请，且经学校、区教育局推荐，方可连续申报。</w:t>
      </w:r>
    </w:p>
    <w:p w14:paraId="5B5F7CBA">
      <w:pPr>
        <w:pStyle w:val="12"/>
        <w:bidi w:val="0"/>
        <w:rPr>
          <w:rFonts w:hint="eastAsia" w:ascii="Times New Roman" w:hAnsi="Times New Roman" w:eastAsia="楷体_GB2312" w:cs="Times New Roman"/>
          <w:b/>
          <w:kern w:val="2"/>
          <w:sz w:val="30"/>
          <w:szCs w:val="24"/>
          <w:lang w:val="en-US" w:eastAsia="zh-CN" w:bidi="ar-SA"/>
        </w:rPr>
      </w:pPr>
      <w:r>
        <w:rPr>
          <w:rFonts w:hint="eastAsia" w:ascii="Times New Roman" w:hAnsi="Times New Roman" w:eastAsia="楷体_GB2312" w:cs="Times New Roman"/>
          <w:b/>
          <w:kern w:val="2"/>
          <w:sz w:val="30"/>
          <w:szCs w:val="24"/>
          <w:lang w:val="en-US" w:eastAsia="zh-CN" w:bidi="ar-SA"/>
        </w:rPr>
        <w:t>（六）转评申报</w:t>
      </w:r>
    </w:p>
    <w:p w14:paraId="6F95C5F2">
      <w:pPr>
        <w:pStyle w:val="12"/>
        <w:bidi w:val="0"/>
        <w:rPr>
          <w:rFonts w:hint="eastAsia"/>
        </w:rPr>
      </w:pPr>
      <w:r>
        <w:rPr>
          <w:rFonts w:hint="eastAsia"/>
          <w:lang w:val="en-US" w:eastAsia="zh-CN"/>
        </w:rPr>
        <w:t>从其它副高级专业技术岗位转到中小学教师岗位满1年，且符合其他申报条件，可申报转评高级教师。高级教师的转评程序一般与晋升程序一致。如取得高等学校、中等职业学校和技工院校教师职称的人员流动到基础教育机构从事中小学教育教学工作，且申报学科与原职称学科（专业）相同或相近，首次申报转评可适用简易程序。</w:t>
      </w:r>
    </w:p>
    <w:p w14:paraId="44E89827">
      <w:pPr>
        <w:pStyle w:val="12"/>
        <w:bidi w:val="0"/>
        <w:rPr>
          <w:rFonts w:hint="default" w:ascii="Times New Roman" w:hAnsi="Times New Roman" w:eastAsia="楷体_GB2312" w:cs="Times New Roman"/>
          <w:b/>
          <w:kern w:val="2"/>
          <w:sz w:val="30"/>
          <w:szCs w:val="24"/>
          <w:lang w:val="en-US" w:eastAsia="zh-CN" w:bidi="ar-SA"/>
        </w:rPr>
      </w:pPr>
      <w:r>
        <w:rPr>
          <w:rFonts w:hint="eastAsia" w:ascii="Times New Roman" w:hAnsi="Times New Roman" w:eastAsia="楷体_GB2312" w:cs="Times New Roman"/>
          <w:b/>
          <w:kern w:val="2"/>
          <w:sz w:val="30"/>
          <w:szCs w:val="24"/>
          <w:lang w:val="en-US" w:eastAsia="zh-CN" w:bidi="ar-SA"/>
        </w:rPr>
        <w:t>（七）其他条件</w:t>
      </w:r>
    </w:p>
    <w:p w14:paraId="202DD639">
      <w:pPr>
        <w:pStyle w:val="12"/>
        <w:bidi w:val="0"/>
        <w:rPr>
          <w:rFonts w:hint="eastAsia" w:ascii="Times New Roman" w:hAnsi="Times New Roman" w:eastAsia="仿宋_GB2312" w:cs="Times New Roman"/>
          <w:b/>
          <w:kern w:val="2"/>
          <w:sz w:val="30"/>
          <w:szCs w:val="24"/>
          <w:lang w:val="en-US" w:eastAsia="zh-CN" w:bidi="ar-SA"/>
        </w:rPr>
      </w:pPr>
      <w:r>
        <w:rPr>
          <w:rFonts w:hint="eastAsia" w:cs="Times New Roman"/>
          <w:b/>
          <w:kern w:val="2"/>
          <w:sz w:val="30"/>
          <w:szCs w:val="24"/>
          <w:lang w:val="en-US" w:eastAsia="zh-CN" w:bidi="ar-SA"/>
        </w:rPr>
        <w:t>1.</w:t>
      </w:r>
      <w:r>
        <w:rPr>
          <w:rFonts w:hint="eastAsia" w:ascii="Times New Roman" w:hAnsi="Times New Roman" w:eastAsia="仿宋_GB2312" w:cs="Times New Roman"/>
          <w:b/>
          <w:kern w:val="2"/>
          <w:sz w:val="30"/>
          <w:szCs w:val="24"/>
          <w:lang w:val="en-US" w:eastAsia="zh-CN" w:bidi="ar-SA"/>
        </w:rPr>
        <w:t>支教教师</w:t>
      </w:r>
    </w:p>
    <w:p w14:paraId="0ADA4415">
      <w:pPr>
        <w:pStyle w:val="12"/>
        <w:bidi w:val="0"/>
        <w:rPr>
          <w:rFonts w:hint="eastAsia"/>
        </w:rPr>
      </w:pPr>
      <w:r>
        <w:rPr>
          <w:rFonts w:hint="eastAsia"/>
          <w:lang w:val="en-US" w:eastAsia="zh-CN"/>
        </w:rPr>
        <w:t>任现职以来，经区级以上党政部门组织援派，且援派期为1年以上的教师，或符合内地西藏班、新疆班任教经历要求的，可享受相关支教教师政策。申报高级教师，可适当放宽资历年限，论文不作限制性要求，在对口支援地区完成的论文、调查报告等可视作在国内外学术刊物上公开发表的成果。</w:t>
      </w:r>
    </w:p>
    <w:p w14:paraId="13E7C123">
      <w:pPr>
        <w:pStyle w:val="12"/>
        <w:bidi w:val="0"/>
        <w:rPr>
          <w:rFonts w:hint="eastAsia" w:ascii="Times New Roman" w:hAnsi="Times New Roman" w:eastAsia="仿宋_GB2312" w:cs="Times New Roman"/>
          <w:b/>
          <w:kern w:val="2"/>
          <w:sz w:val="30"/>
          <w:szCs w:val="24"/>
          <w:lang w:val="en-US" w:eastAsia="zh-CN" w:bidi="ar-SA"/>
        </w:rPr>
      </w:pPr>
      <w:r>
        <w:rPr>
          <w:rFonts w:hint="eastAsia" w:cs="Times New Roman"/>
          <w:b/>
          <w:kern w:val="2"/>
          <w:sz w:val="30"/>
          <w:szCs w:val="24"/>
          <w:lang w:val="en-US" w:eastAsia="zh-CN" w:bidi="ar-SA"/>
        </w:rPr>
        <w:t>2.</w:t>
      </w:r>
      <w:r>
        <w:rPr>
          <w:rFonts w:hint="eastAsia" w:ascii="Times New Roman" w:hAnsi="Times New Roman" w:eastAsia="仿宋_GB2312" w:cs="Times New Roman"/>
          <w:b/>
          <w:kern w:val="2"/>
          <w:sz w:val="30"/>
          <w:szCs w:val="24"/>
          <w:lang w:val="en-US" w:eastAsia="zh-CN" w:bidi="ar-SA"/>
        </w:rPr>
        <w:t>乡村教师</w:t>
      </w:r>
    </w:p>
    <w:p w14:paraId="65E5BACE">
      <w:pPr>
        <w:pStyle w:val="12"/>
        <w:bidi w:val="0"/>
        <w:rPr>
          <w:rFonts w:hint="default"/>
          <w:highlight w:val="none"/>
          <w:lang w:val="en-US"/>
        </w:rPr>
      </w:pPr>
      <w:r>
        <w:rPr>
          <w:rFonts w:hint="eastAsia"/>
          <w:lang w:val="en-US" w:eastAsia="zh-CN"/>
        </w:rPr>
        <w:t>在乡村学校任教满10年，且现仍在乡村学校任教，申报高级教师可缩短1年资历年限，论文不作限制性要求。乡村学校范围参照上海市教育委员会公布的《上海市乡村学校名单》，乡村学校工作经历年限计算截至申报当年12月31日。</w:t>
      </w:r>
      <w:r>
        <w:rPr>
          <w:rFonts w:hint="eastAsia"/>
          <w:highlight w:val="none"/>
          <w:lang w:val="en-US" w:eastAsia="zh-CN"/>
        </w:rPr>
        <w:t>新城学校教师申报高级教师参照执行。新城学校范围参照《奉贤区新城学校名单》。</w:t>
      </w:r>
    </w:p>
    <w:p w14:paraId="672BB729">
      <w:pPr>
        <w:pStyle w:val="10"/>
        <w:bidi w:val="0"/>
        <w:rPr>
          <w:rFonts w:hint="eastAsia"/>
        </w:rPr>
      </w:pPr>
      <w:r>
        <w:rPr>
          <w:rFonts w:hint="eastAsia"/>
          <w:lang w:val="en-US" w:eastAsia="zh-CN"/>
        </w:rPr>
        <w:t>3.班主任</w:t>
      </w:r>
    </w:p>
    <w:p w14:paraId="1E981E4D">
      <w:pPr>
        <w:pStyle w:val="12"/>
        <w:bidi w:val="0"/>
        <w:rPr>
          <w:rFonts w:hint="eastAsia"/>
        </w:rPr>
      </w:pPr>
      <w:r>
        <w:rPr>
          <w:rFonts w:hint="eastAsia"/>
          <w:lang w:val="en-US" w:eastAsia="zh-CN"/>
        </w:rPr>
        <w:t>在中学和小学从教累计满30年，其中担任班主任工作年限累计不少于20年，现仍在班主任岗位，近5年年度考核至少有1次优秀的，申报高级教师论文不作限制性要求。</w:t>
      </w:r>
    </w:p>
    <w:p w14:paraId="22A7109D">
      <w:pPr>
        <w:pStyle w:val="12"/>
        <w:bidi w:val="0"/>
        <w:rPr>
          <w:rFonts w:hint="eastAsia" w:ascii="Times New Roman" w:hAnsi="Times New Roman" w:eastAsia="楷体_GB2312" w:cs="Times New Roman"/>
          <w:b/>
          <w:kern w:val="2"/>
          <w:sz w:val="30"/>
          <w:szCs w:val="24"/>
          <w:highlight w:val="none"/>
          <w:lang w:val="en-US" w:eastAsia="zh-CN" w:bidi="ar-SA"/>
        </w:rPr>
      </w:pPr>
      <w:r>
        <w:rPr>
          <w:rFonts w:hint="eastAsia" w:eastAsia="楷体_GB2312" w:cs="Times New Roman"/>
          <w:b/>
          <w:kern w:val="2"/>
          <w:sz w:val="30"/>
          <w:szCs w:val="24"/>
          <w:highlight w:val="none"/>
          <w:lang w:val="en-US" w:eastAsia="zh-CN" w:bidi="ar-SA"/>
        </w:rPr>
        <w:t>4.</w:t>
      </w:r>
      <w:r>
        <w:rPr>
          <w:rFonts w:hint="eastAsia" w:ascii="Times New Roman" w:hAnsi="Times New Roman" w:eastAsia="楷体_GB2312" w:cs="Times New Roman"/>
          <w:b/>
          <w:kern w:val="2"/>
          <w:sz w:val="30"/>
          <w:szCs w:val="24"/>
          <w:highlight w:val="none"/>
          <w:lang w:val="en-US" w:eastAsia="zh-CN" w:bidi="ar-SA"/>
        </w:rPr>
        <w:t>流动申报</w:t>
      </w:r>
    </w:p>
    <w:p w14:paraId="17F0D6EE">
      <w:pPr>
        <w:pStyle w:val="12"/>
        <w:bidi w:val="0"/>
        <w:rPr>
          <w:rFonts w:hint="eastAsia"/>
          <w:highlight w:val="none"/>
          <w:lang w:val="en-US" w:eastAsia="zh-CN"/>
        </w:rPr>
      </w:pPr>
      <w:r>
        <w:rPr>
          <w:rFonts w:hint="eastAsia"/>
          <w:highlight w:val="none"/>
          <w:lang w:val="en-US" w:eastAsia="zh-CN"/>
        </w:rPr>
        <w:t>（1）破格申报、连续申报人员应作为流动教师申报。</w:t>
      </w:r>
    </w:p>
    <w:p w14:paraId="11DAB694">
      <w:pPr>
        <w:pStyle w:val="12"/>
        <w:bidi w:val="0"/>
        <w:rPr>
          <w:rFonts w:hint="eastAsia"/>
          <w:highlight w:val="none"/>
          <w:lang w:val="en-US" w:eastAsia="zh-CN"/>
        </w:rPr>
      </w:pPr>
      <w:r>
        <w:rPr>
          <w:rFonts w:hint="eastAsia"/>
          <w:highlight w:val="none"/>
          <w:lang w:val="en-US" w:eastAsia="zh-CN"/>
        </w:rPr>
        <w:t>（2）新城学校教师（非校级干部）自愿服从区教育局安排、自愿流动到新城外学校，可作为流动教师申报。同一学校（单位）推荐申报人数达到3人及以上的，则至少有1人须报流动。</w:t>
      </w:r>
    </w:p>
    <w:p w14:paraId="04E4FF2C">
      <w:pPr>
        <w:pStyle w:val="12"/>
        <w:bidi w:val="0"/>
        <w:rPr>
          <w:rFonts w:hint="default"/>
          <w:highlight w:val="none"/>
          <w:lang w:val="en-US"/>
        </w:rPr>
      </w:pPr>
      <w:r>
        <w:rPr>
          <w:rFonts w:hint="eastAsia"/>
          <w:highlight w:val="none"/>
          <w:lang w:val="en-US" w:eastAsia="zh-CN"/>
        </w:rPr>
        <w:t>（3）申报时需填写流动承诺书。以流动身份申报并评审通过的教师，需在通过后的五年内全职流入对口学校连续支教不少于两个学年。</w:t>
      </w:r>
    </w:p>
    <w:p w14:paraId="106DFA90">
      <w:pPr>
        <w:pStyle w:val="9"/>
        <w:bidi w:val="0"/>
        <w:rPr>
          <w:rFonts w:hint="eastAsia"/>
        </w:rPr>
      </w:pPr>
      <w:r>
        <w:rPr>
          <w:rFonts w:hint="eastAsia"/>
          <w:lang w:val="en-US" w:eastAsia="zh-CN"/>
        </w:rPr>
        <w:t>三、工作流程</w:t>
      </w:r>
    </w:p>
    <w:p w14:paraId="29FDA676">
      <w:pPr>
        <w:pStyle w:val="10"/>
        <w:bidi w:val="0"/>
        <w:rPr>
          <w:rFonts w:hint="eastAsia"/>
        </w:rPr>
      </w:pPr>
      <w:r>
        <w:rPr>
          <w:rFonts w:hint="eastAsia"/>
          <w:lang w:val="en-US" w:eastAsia="zh-CN"/>
        </w:rPr>
        <w:t>（一）个人申请</w:t>
      </w:r>
    </w:p>
    <w:p w14:paraId="3C8A22CA">
      <w:pPr>
        <w:pStyle w:val="12"/>
        <w:bidi w:val="0"/>
        <w:rPr>
          <w:rFonts w:hint="eastAsia"/>
        </w:rPr>
      </w:pPr>
      <w:r>
        <w:rPr>
          <w:rFonts w:hint="eastAsia"/>
          <w:lang w:val="en-US" w:eastAsia="zh-CN"/>
        </w:rPr>
        <w:t>符合中小学教师高级职称申报条件的教师向本人所在单位申请，并提交申报材料。</w:t>
      </w:r>
    </w:p>
    <w:p w14:paraId="7ADDD166">
      <w:pPr>
        <w:pStyle w:val="10"/>
        <w:bidi w:val="0"/>
        <w:rPr>
          <w:rFonts w:hint="eastAsia"/>
        </w:rPr>
      </w:pPr>
      <w:r>
        <w:rPr>
          <w:rFonts w:hint="eastAsia"/>
          <w:lang w:val="en-US" w:eastAsia="zh-CN"/>
        </w:rPr>
        <w:t>（二）考核推荐</w:t>
      </w:r>
    </w:p>
    <w:p w14:paraId="4C9EE21D">
      <w:pPr>
        <w:pStyle w:val="12"/>
        <w:bidi w:val="0"/>
        <w:rPr>
          <w:rFonts w:hint="eastAsia"/>
        </w:rPr>
      </w:pPr>
      <w:r>
        <w:rPr>
          <w:rFonts w:hint="eastAsia"/>
          <w:lang w:val="en-US" w:eastAsia="zh-CN"/>
        </w:rPr>
        <w:t>学校应成立教师职务聘任委员会（以下简称“聘委会”），聘委会由5-9人组成，一般由校长任主任委员。聘委会中应有教代会（或工会）负责人和教师代表参加，其中教师代表不少于1/3且应具有中级及以上职称。聘委会负责本单位高级教师职称资质审核、材料核验、考核推荐工作，根据有关规定，制定本单位师德考核、职称推荐等工作的实施方案。认真审核申报材料，并作出书面审核意见，对申报教师在师德素养、教育教学水平、教育教学研究能力等方面进行考核评价，并择优推荐。职称申报材料应在本单位内部公示不少于5个工作日，经公示无异议的报区评委会办公室。</w:t>
      </w:r>
    </w:p>
    <w:p w14:paraId="35DFF4CF">
      <w:pPr>
        <w:pStyle w:val="10"/>
        <w:bidi w:val="0"/>
        <w:rPr>
          <w:rFonts w:hint="eastAsia"/>
        </w:rPr>
      </w:pPr>
      <w:r>
        <w:rPr>
          <w:rFonts w:hint="eastAsia"/>
          <w:lang w:val="en-US" w:eastAsia="zh-CN"/>
        </w:rPr>
        <w:t>（三）资格审核</w:t>
      </w:r>
    </w:p>
    <w:p w14:paraId="3EA5B683">
      <w:pPr>
        <w:pStyle w:val="12"/>
        <w:bidi w:val="0"/>
        <w:rPr>
          <w:rFonts w:hint="eastAsia"/>
        </w:rPr>
      </w:pPr>
      <w:r>
        <w:rPr>
          <w:rFonts w:hint="eastAsia"/>
          <w:lang w:val="en-US" w:eastAsia="zh-CN"/>
        </w:rPr>
        <w:t>区评委会办公室按规定审核申报资格和申报材料，并将申报情况报区人社局和区教育局，经确认申报资格后，方可进入评审程序。原则上，进入评审程序后，申报教师和用人单位不得随意撤回申报。对破格申报、连续申报等情况，由区人社局与区教育局进行会商审核。经会议讨论同意后，方可进入评审程序，并做好相关会议纪要，及时归档。</w:t>
      </w:r>
    </w:p>
    <w:p w14:paraId="2E203BF3">
      <w:pPr>
        <w:pStyle w:val="10"/>
        <w:bidi w:val="0"/>
        <w:rPr>
          <w:rFonts w:hint="eastAsia"/>
        </w:rPr>
      </w:pPr>
      <w:r>
        <w:rPr>
          <w:rFonts w:hint="eastAsia"/>
          <w:lang w:val="en-US" w:eastAsia="zh-CN"/>
        </w:rPr>
        <w:t>（四）专家评审</w:t>
      </w:r>
    </w:p>
    <w:p w14:paraId="641531FB">
      <w:pPr>
        <w:pStyle w:val="12"/>
        <w:bidi w:val="0"/>
        <w:rPr>
          <w:rFonts w:hint="eastAsia"/>
        </w:rPr>
      </w:pPr>
      <w:r>
        <w:rPr>
          <w:rFonts w:hint="eastAsia"/>
          <w:lang w:val="en-US" w:eastAsia="zh-CN"/>
        </w:rPr>
        <w:t>根据申报情况，区评委会将组织随堂听课（说课）、面试答辩、专业能力测试等多种形式对申报人的师德修养与工作业绩、教育教学能力、教育教学研究水平等方面进行综合评议，并以投票表决形式提出综合评议意见后报区执行评委会，按照《上海市人力资源和社会保障局、上海市教育委员会关于印发〈上海市中小学教师职称评审办法〉的通知》（沪人社专〔2025〕170号）的评价标准和评审规则，对申报人员进行评审，通过投票表决的形式产生最终通过人员名单。</w:t>
      </w:r>
    </w:p>
    <w:p w14:paraId="06957DDA">
      <w:pPr>
        <w:pStyle w:val="12"/>
        <w:bidi w:val="0"/>
        <w:rPr>
          <w:rFonts w:hint="eastAsia"/>
        </w:rPr>
      </w:pPr>
      <w:r>
        <w:rPr>
          <w:rFonts w:hint="eastAsia"/>
          <w:lang w:val="en-US" w:eastAsia="zh-CN"/>
        </w:rPr>
        <w:t>根据区执行评委会评审意见，对评审结果在区内公示不少于5个工作日。经公示无异议的，报送市人社局根据评审结果通知制作职称电子证书，取得职称的时间自评委会评审通过之日起计算。</w:t>
      </w:r>
    </w:p>
    <w:p w14:paraId="4C1D62C1">
      <w:pPr>
        <w:pStyle w:val="12"/>
        <w:bidi w:val="0"/>
        <w:rPr>
          <w:rFonts w:hint="eastAsia" w:ascii="Times New Roman" w:hAnsi="Times New Roman" w:eastAsia="楷体_GB2312" w:cs="Times New Roman"/>
          <w:b/>
          <w:kern w:val="2"/>
          <w:sz w:val="30"/>
          <w:szCs w:val="24"/>
          <w:lang w:val="en-US" w:eastAsia="zh-CN" w:bidi="ar-SA"/>
        </w:rPr>
      </w:pPr>
      <w:r>
        <w:rPr>
          <w:rFonts w:hint="eastAsia" w:ascii="Times New Roman" w:hAnsi="Times New Roman" w:eastAsia="楷体_GB2312" w:cs="Times New Roman"/>
          <w:b/>
          <w:kern w:val="2"/>
          <w:sz w:val="30"/>
          <w:szCs w:val="24"/>
          <w:lang w:val="en-US" w:eastAsia="zh-CN" w:bidi="ar-SA"/>
        </w:rPr>
        <w:t>（五）单位聘用</w:t>
      </w:r>
    </w:p>
    <w:p w14:paraId="40CDF7C7">
      <w:pPr>
        <w:pStyle w:val="12"/>
        <w:bidi w:val="0"/>
        <w:rPr>
          <w:rFonts w:hint="eastAsia"/>
        </w:rPr>
      </w:pPr>
      <w:r>
        <w:rPr>
          <w:rFonts w:hint="eastAsia"/>
          <w:lang w:val="en-US" w:eastAsia="zh-CN"/>
        </w:rPr>
        <w:t>用人单位根据聘用制度的有关规定和程序，将取得高级教师职称的教师聘用到相应岗位。</w:t>
      </w:r>
    </w:p>
    <w:p w14:paraId="78C8E241">
      <w:pPr>
        <w:pStyle w:val="9"/>
        <w:bidi w:val="0"/>
        <w:rPr>
          <w:rFonts w:hint="eastAsia"/>
        </w:rPr>
      </w:pPr>
      <w:r>
        <w:rPr>
          <w:rFonts w:hint="eastAsia"/>
          <w:lang w:val="en-US" w:eastAsia="zh-CN"/>
        </w:rPr>
        <w:t>四、时间安排</w:t>
      </w:r>
    </w:p>
    <w:p w14:paraId="4857A800">
      <w:pPr>
        <w:pStyle w:val="12"/>
        <w:bidi w:val="0"/>
        <w:rPr>
          <w:rFonts w:hint="default" w:ascii="Times New Roman" w:hAnsi="Times New Roman" w:eastAsia="楷体_GB2312" w:cs="Times New Roman"/>
          <w:b/>
          <w:kern w:val="2"/>
          <w:sz w:val="30"/>
          <w:szCs w:val="24"/>
          <w:lang w:val="en-US" w:eastAsia="zh-CN" w:bidi="ar-SA"/>
        </w:rPr>
      </w:pPr>
      <w:r>
        <w:rPr>
          <w:rFonts w:hint="eastAsia" w:ascii="Times New Roman" w:hAnsi="Times New Roman" w:eastAsia="楷体_GB2312" w:cs="Times New Roman"/>
          <w:b/>
          <w:kern w:val="2"/>
          <w:sz w:val="30"/>
          <w:szCs w:val="24"/>
          <w:lang w:val="en-US" w:eastAsia="zh-CN" w:bidi="ar-SA"/>
        </w:rPr>
        <w:t>（一）</w:t>
      </w:r>
      <w:r>
        <w:rPr>
          <w:rFonts w:hint="eastAsia" w:eastAsia="楷体_GB2312" w:cs="Times New Roman"/>
          <w:b/>
          <w:kern w:val="2"/>
          <w:sz w:val="30"/>
          <w:szCs w:val="24"/>
          <w:lang w:val="en-US" w:eastAsia="zh-CN" w:bidi="ar-SA"/>
        </w:rPr>
        <w:t>申报及审核（9月底-10月上旬）</w:t>
      </w:r>
    </w:p>
    <w:p w14:paraId="678F97D9">
      <w:pPr>
        <w:pStyle w:val="12"/>
        <w:bidi w:val="0"/>
        <w:rPr>
          <w:rFonts w:hint="eastAsia"/>
        </w:rPr>
      </w:pPr>
      <w:r>
        <w:rPr>
          <w:rFonts w:hint="eastAsia"/>
          <w:lang w:val="en-US" w:eastAsia="zh-CN"/>
        </w:rPr>
        <w:t>根据教育信息化工作要求，中小学教师高级职称评审采用网上申报、审核等形式。申报教师、学校须在“上海市职称服务系统”上填写基本信息、学校审核意见等，《申报表》及有关表格等网上导出打印。</w:t>
      </w:r>
    </w:p>
    <w:p w14:paraId="408EAE48">
      <w:pPr>
        <w:pStyle w:val="12"/>
        <w:numPr>
          <w:ilvl w:val="0"/>
          <w:numId w:val="1"/>
        </w:numPr>
        <w:bidi w:val="0"/>
      </w:pPr>
      <w:r>
        <w:rPr>
          <w:rStyle w:val="13"/>
          <w:rFonts w:hint="eastAsia"/>
          <w:lang w:val="en-US" w:eastAsia="zh-CN"/>
        </w:rPr>
        <w:t>平台申报。</w:t>
      </w:r>
      <w:r>
        <w:rPr>
          <w:rFonts w:hint="eastAsia"/>
          <w:lang w:val="en-US" w:eastAsia="zh-CN"/>
        </w:rPr>
        <w:t>请教师于10月8日前，完成平台申报、材料上传；请各校于 10月15日前，完成校内评审、材料公示及“上海市职称服务系统平台”申报教师材料学校初审。</w:t>
      </w:r>
    </w:p>
    <w:p w14:paraId="66CC757B">
      <w:pPr>
        <w:pStyle w:val="10"/>
        <w:bidi w:val="0"/>
        <w:rPr>
          <w:rFonts w:hint="default" w:ascii="Times New Roman" w:hAnsi="Times New Roman" w:eastAsia="仿宋_GB2312" w:cs="Times New Roman"/>
          <w:b w:val="0"/>
          <w:kern w:val="2"/>
          <w:sz w:val="30"/>
          <w:szCs w:val="24"/>
          <w:lang w:val="en-US" w:eastAsia="zh-CN" w:bidi="ar-SA"/>
        </w:rPr>
      </w:pPr>
      <w:r>
        <w:rPr>
          <w:rFonts w:hint="eastAsia"/>
          <w:lang w:val="en-US" w:eastAsia="zh-CN"/>
        </w:rPr>
        <w:t>2.区级审核。</w:t>
      </w:r>
      <w:r>
        <w:rPr>
          <w:rFonts w:hint="eastAsia" w:ascii="Times New Roman" w:hAnsi="Times New Roman" w:eastAsia="仿宋_GB2312" w:cs="Times New Roman"/>
          <w:b w:val="0"/>
          <w:kern w:val="2"/>
          <w:sz w:val="30"/>
          <w:szCs w:val="24"/>
          <w:lang w:val="en-US" w:eastAsia="zh-CN" w:bidi="ar-SA"/>
        </w:rPr>
        <w:t>区教育事务受理中心对申报教师材料进行</w:t>
      </w:r>
      <w:r>
        <w:rPr>
          <w:rFonts w:hint="eastAsia" w:eastAsia="仿宋_GB2312" w:cs="Times New Roman"/>
          <w:b w:val="0"/>
          <w:kern w:val="2"/>
          <w:sz w:val="30"/>
          <w:szCs w:val="24"/>
          <w:lang w:val="en-US" w:eastAsia="zh-CN" w:bidi="ar-SA"/>
        </w:rPr>
        <w:t>复审。</w:t>
      </w:r>
    </w:p>
    <w:p w14:paraId="7AF92C81">
      <w:pPr>
        <w:pStyle w:val="10"/>
        <w:bidi w:val="0"/>
        <w:rPr>
          <w:rFonts w:hint="eastAsia"/>
        </w:rPr>
      </w:pPr>
      <w:r>
        <w:rPr>
          <w:rFonts w:hint="eastAsia"/>
          <w:lang w:val="en-US" w:eastAsia="zh-CN"/>
        </w:rPr>
        <w:t>（二）专业水平测试（11月上旬）</w:t>
      </w:r>
    </w:p>
    <w:p w14:paraId="457583D5">
      <w:pPr>
        <w:pStyle w:val="12"/>
        <w:bidi w:val="0"/>
        <w:rPr>
          <w:rFonts w:hint="eastAsia"/>
        </w:rPr>
      </w:pPr>
      <w:r>
        <w:rPr>
          <w:rFonts w:hint="eastAsia"/>
          <w:lang w:val="en-US" w:eastAsia="zh-CN"/>
        </w:rPr>
        <w:t>11月1日左右开展2025年中小学高级职称评审专业水平测试，具体安排另行通知。</w:t>
      </w:r>
    </w:p>
    <w:p w14:paraId="328D4008">
      <w:pPr>
        <w:pStyle w:val="12"/>
        <w:bidi w:val="0"/>
        <w:rPr>
          <w:rFonts w:hint="eastAsia" w:ascii="Times New Roman" w:hAnsi="Times New Roman" w:eastAsia="楷体_GB2312" w:cs="Times New Roman"/>
          <w:b/>
          <w:kern w:val="2"/>
          <w:sz w:val="30"/>
          <w:szCs w:val="24"/>
          <w:lang w:val="en-US" w:eastAsia="zh-CN" w:bidi="ar-SA"/>
        </w:rPr>
      </w:pPr>
      <w:r>
        <w:rPr>
          <w:rFonts w:hint="eastAsia" w:ascii="Times New Roman" w:hAnsi="Times New Roman" w:eastAsia="楷体_GB2312" w:cs="Times New Roman"/>
          <w:b/>
          <w:kern w:val="2"/>
          <w:sz w:val="30"/>
          <w:szCs w:val="24"/>
          <w:lang w:val="en-US" w:eastAsia="zh-CN" w:bidi="ar-SA"/>
        </w:rPr>
        <w:t>（三）组织评审（11 月-12月）</w:t>
      </w:r>
    </w:p>
    <w:p w14:paraId="1E4D5C6E">
      <w:pPr>
        <w:pStyle w:val="12"/>
        <w:bidi w:val="0"/>
        <w:rPr>
          <w:rFonts w:hint="eastAsia"/>
        </w:rPr>
      </w:pPr>
      <w:r>
        <w:rPr>
          <w:rFonts w:hint="eastAsia"/>
          <w:lang w:val="en-US" w:eastAsia="zh-CN"/>
        </w:rPr>
        <w:t>根据申报情况，区评委会组织随堂听课（说课）、面试答辩等多种形式开展综合评议，具体安排另行通知。</w:t>
      </w:r>
    </w:p>
    <w:p w14:paraId="1E195BB6">
      <w:pPr>
        <w:pStyle w:val="12"/>
        <w:bidi w:val="0"/>
        <w:rPr>
          <w:rFonts w:hint="eastAsia" w:ascii="Times New Roman" w:hAnsi="Times New Roman" w:eastAsia="楷体_GB2312" w:cs="Times New Roman"/>
          <w:b/>
          <w:kern w:val="2"/>
          <w:sz w:val="30"/>
          <w:szCs w:val="24"/>
          <w:lang w:val="en-US" w:eastAsia="zh-CN" w:bidi="ar-SA"/>
        </w:rPr>
      </w:pPr>
      <w:r>
        <w:rPr>
          <w:rFonts w:hint="eastAsia" w:ascii="Times New Roman" w:hAnsi="Times New Roman" w:eastAsia="楷体_GB2312" w:cs="Times New Roman"/>
          <w:b/>
          <w:kern w:val="2"/>
          <w:sz w:val="30"/>
          <w:szCs w:val="24"/>
          <w:lang w:val="en-US" w:eastAsia="zh-CN" w:bidi="ar-SA"/>
        </w:rPr>
        <w:t>（四）结果公示（12月）</w:t>
      </w:r>
    </w:p>
    <w:p w14:paraId="0C845355">
      <w:pPr>
        <w:pStyle w:val="12"/>
        <w:bidi w:val="0"/>
        <w:rPr>
          <w:rFonts w:hint="eastAsia"/>
        </w:rPr>
      </w:pPr>
      <w:r>
        <w:rPr>
          <w:rFonts w:hint="eastAsia"/>
          <w:lang w:val="en-US" w:eastAsia="zh-CN"/>
        </w:rPr>
        <w:t>根据区执行评委会评审意见，对评审结果在区内公示不少于5个工作日。</w:t>
      </w:r>
    </w:p>
    <w:p w14:paraId="5FA38C06">
      <w:pPr>
        <w:pStyle w:val="9"/>
        <w:bidi w:val="0"/>
        <w:rPr>
          <w:rFonts w:hint="default"/>
          <w:lang w:val="en-US"/>
        </w:rPr>
      </w:pPr>
      <w:r>
        <w:rPr>
          <w:rFonts w:hint="eastAsia"/>
          <w:lang w:val="en-US" w:eastAsia="zh-CN"/>
        </w:rPr>
        <w:t>五、工作纪律及监督管理</w:t>
      </w:r>
    </w:p>
    <w:p w14:paraId="48FE992D">
      <w:pPr>
        <w:pStyle w:val="10"/>
        <w:bidi w:val="0"/>
        <w:rPr>
          <w:rFonts w:hint="eastAsia"/>
        </w:rPr>
      </w:pPr>
      <w:r>
        <w:rPr>
          <w:rFonts w:hint="eastAsia"/>
          <w:lang w:val="en-US" w:eastAsia="zh-CN"/>
        </w:rPr>
        <w:t>（一）严格工作纪律</w:t>
      </w:r>
    </w:p>
    <w:p w14:paraId="2A6D0DC5">
      <w:pPr>
        <w:pStyle w:val="12"/>
        <w:bidi w:val="0"/>
        <w:rPr>
          <w:rFonts w:hint="eastAsia"/>
        </w:rPr>
      </w:pPr>
      <w:r>
        <w:rPr>
          <w:rFonts w:hint="eastAsia"/>
          <w:lang w:val="en-US" w:eastAsia="zh-CN"/>
        </w:rPr>
        <w:t>1.中小学教师职称评审工作纪律按照《职称评审管理暂行规定》《上海市职称评审管理办法》《上海市高级职称评审委员会管理办法》等有关规定执行。</w:t>
      </w:r>
    </w:p>
    <w:p w14:paraId="43717530">
      <w:pPr>
        <w:pStyle w:val="12"/>
        <w:bidi w:val="0"/>
        <w:rPr>
          <w:rFonts w:hint="eastAsia"/>
        </w:rPr>
      </w:pPr>
      <w:r>
        <w:rPr>
          <w:rFonts w:hint="eastAsia"/>
          <w:lang w:val="en-US" w:eastAsia="zh-CN"/>
        </w:rPr>
        <w:t>2.严格执行《事业单位人事管理回避规定》。</w:t>
      </w:r>
      <w:r>
        <w:rPr>
          <w:rFonts w:hint="eastAsia" w:ascii="Times New Roman" w:hAnsi="Times New Roman" w:eastAsia="仿宋_GB2312" w:cs="Times New Roman"/>
          <w:color w:val="000000"/>
          <w:kern w:val="0"/>
          <w:sz w:val="30"/>
          <w:szCs w:val="30"/>
          <w:highlight w:val="none"/>
          <w:lang w:val="en-US" w:eastAsia="zh-CN"/>
        </w:rPr>
        <w:t>在职称评审全过程中，本人或夫妻关系、直系血亲关系、三代以内旁系血亲关系、</w:t>
      </w:r>
      <w:r>
        <w:rPr>
          <w:rFonts w:hint="eastAsia" w:ascii="Times New Roman" w:hAnsi="Times New Roman" w:eastAsia="仿宋_GB2312" w:cs="Times New Roman"/>
          <w:color w:val="000000"/>
          <w:kern w:val="0"/>
          <w:sz w:val="30"/>
          <w:szCs w:val="30"/>
          <w:highlight w:val="none"/>
          <w:lang w:val="en-US" w:eastAsia="zh-CN"/>
        </w:rPr>
        <w:fldChar w:fldCharType="begin"/>
      </w:r>
      <w:r>
        <w:rPr>
          <w:rFonts w:hint="eastAsia" w:ascii="Times New Roman" w:hAnsi="Times New Roman" w:eastAsia="仿宋_GB2312" w:cs="Times New Roman"/>
          <w:color w:val="000000"/>
          <w:kern w:val="0"/>
          <w:sz w:val="30"/>
          <w:szCs w:val="30"/>
          <w:highlight w:val="none"/>
          <w:lang w:val="en-US" w:eastAsia="zh-CN"/>
        </w:rPr>
        <w:instrText xml:space="preserve"> HYPERLINK "https://baike.baidu.com/item/%E8%BF%91%E5%A7%BB%E4%BA%B2%E5%85%B3%E7%B3%BB/9674180?fromModule=lemma_inlink" \t "https://baike.baidu.com/item/%E4%BA%8B%E4%B8%9A%E5%8D%95%E4%BD%8D%E4%BA%BA%E4%BA%8B%E7%AE%A1%E7%90%86%E5%9B%9E%E9%81%BF%E8%A7%84%E5%AE%9A/_blank" </w:instrText>
      </w:r>
      <w:r>
        <w:rPr>
          <w:rFonts w:hint="eastAsia" w:ascii="Times New Roman" w:hAnsi="Times New Roman" w:eastAsia="仿宋_GB2312" w:cs="Times New Roman"/>
          <w:color w:val="000000"/>
          <w:kern w:val="0"/>
          <w:sz w:val="30"/>
          <w:szCs w:val="30"/>
          <w:highlight w:val="none"/>
          <w:lang w:val="en-US" w:eastAsia="zh-CN"/>
        </w:rPr>
        <w:fldChar w:fldCharType="separate"/>
      </w:r>
      <w:r>
        <w:rPr>
          <w:rFonts w:hint="eastAsia" w:ascii="Times New Roman" w:hAnsi="Times New Roman" w:eastAsia="仿宋_GB2312" w:cs="Times New Roman"/>
          <w:color w:val="000000"/>
          <w:kern w:val="0"/>
          <w:sz w:val="30"/>
          <w:szCs w:val="30"/>
          <w:highlight w:val="none"/>
          <w:lang w:val="en-US" w:eastAsia="zh-CN"/>
        </w:rPr>
        <w:t>近姻亲关系</w:t>
      </w:r>
      <w:r>
        <w:rPr>
          <w:rFonts w:hint="eastAsia" w:ascii="Times New Roman" w:hAnsi="Times New Roman" w:eastAsia="仿宋_GB2312" w:cs="Times New Roman"/>
          <w:color w:val="000000"/>
          <w:kern w:val="0"/>
          <w:sz w:val="30"/>
          <w:szCs w:val="30"/>
          <w:highlight w:val="none"/>
          <w:lang w:val="en-US" w:eastAsia="zh-CN"/>
        </w:rPr>
        <w:fldChar w:fldCharType="end"/>
      </w:r>
      <w:r>
        <w:rPr>
          <w:rFonts w:hint="eastAsia" w:ascii="Times New Roman" w:hAnsi="Times New Roman" w:eastAsia="仿宋_GB2312" w:cs="Times New Roman"/>
          <w:color w:val="000000"/>
          <w:kern w:val="0"/>
          <w:sz w:val="30"/>
          <w:szCs w:val="30"/>
          <w:highlight w:val="none"/>
          <w:lang w:val="en-US" w:eastAsia="zh-CN"/>
        </w:rPr>
        <w:t>、其他亲属关系人员不得参加相关调查、考察、讨论、评审、投票、评分、审核、决定等，也不得以任何方式施加影响。</w:t>
      </w:r>
      <w:r>
        <w:rPr>
          <w:rFonts w:hint="eastAsia"/>
          <w:lang w:val="en-US" w:eastAsia="zh-CN"/>
        </w:rPr>
        <w:t>由于相关人员隐瞒应当回避情形，造成工作结果不公正的，按照有关规定取消或者撤销相关资质。</w:t>
      </w:r>
    </w:p>
    <w:p w14:paraId="5D8C535D">
      <w:pPr>
        <w:pStyle w:val="12"/>
        <w:bidi w:val="0"/>
        <w:rPr>
          <w:rFonts w:hint="eastAsia"/>
        </w:rPr>
      </w:pPr>
      <w:r>
        <w:rPr>
          <w:rFonts w:hint="eastAsia"/>
          <w:lang w:val="en-US" w:eastAsia="zh-CN"/>
        </w:rPr>
        <w:t>3.申报教师是材料真实性的第一责任人，在提交申报材料时应同时签订个人承诺书，承诺申报材料的真实性、完整性等，且无违反职称评审相关规定的行为。承诺不实的，3年内不得申报职称（已通过评审的取消评审结果），并记入职称评审诚信档案库和纳入师德师风失信名单。学校负责材料审核，应确保申报人员基本情况、简历、工作情况、总结、获奖情况等属实并签章。发现篡改、造假、谎报、刻意隐瞒、考试作弊等行为，一经查实，按照相关规定严肃处理，并追究相关人员责任。</w:t>
      </w:r>
    </w:p>
    <w:p w14:paraId="42D369AA">
      <w:pPr>
        <w:pStyle w:val="12"/>
        <w:bidi w:val="0"/>
        <w:rPr>
          <w:rFonts w:hint="eastAsia" w:ascii="Times New Roman" w:hAnsi="Times New Roman" w:eastAsia="楷体_GB2312" w:cs="Times New Roman"/>
          <w:b/>
          <w:kern w:val="2"/>
          <w:sz w:val="30"/>
          <w:szCs w:val="24"/>
          <w:lang w:val="en-US" w:eastAsia="zh-CN" w:bidi="ar-SA"/>
        </w:rPr>
      </w:pPr>
      <w:r>
        <w:rPr>
          <w:rFonts w:hint="eastAsia" w:ascii="Times New Roman" w:hAnsi="Times New Roman" w:eastAsia="楷体_GB2312" w:cs="Times New Roman"/>
          <w:b/>
          <w:kern w:val="2"/>
          <w:sz w:val="30"/>
          <w:szCs w:val="24"/>
          <w:lang w:val="en-US" w:eastAsia="zh-CN" w:bidi="ar-SA"/>
        </w:rPr>
        <w:t>（二）加强监督管理</w:t>
      </w:r>
    </w:p>
    <w:p w14:paraId="316E62C4">
      <w:pPr>
        <w:pStyle w:val="12"/>
        <w:bidi w:val="0"/>
        <w:rPr>
          <w:rFonts w:hint="eastAsia"/>
        </w:rPr>
      </w:pPr>
      <w:r>
        <w:rPr>
          <w:rFonts w:hint="eastAsia"/>
          <w:lang w:val="en-US" w:eastAsia="zh-CN"/>
        </w:rPr>
        <w:t>1.区人社局和区教育局负责切实加强本区域内教师职称工作的指导协调和监督检查。做好对区评委会的管理，加强对评委会专家的培训，保证评审、聘任工作的质量和水平。</w:t>
      </w:r>
      <w:r>
        <w:rPr>
          <w:rFonts w:hint="eastAsia" w:ascii="Times New Roman" w:hAnsi="Times New Roman" w:eastAsia="仿宋_GB2312" w:cs="Times New Roman"/>
          <w:color w:val="000000"/>
          <w:kern w:val="0"/>
          <w:sz w:val="30"/>
          <w:szCs w:val="30"/>
          <w:highlight w:val="none"/>
          <w:lang w:val="en-US" w:eastAsia="zh-CN"/>
        </w:rPr>
        <w:t>区纪委监委第二派驻纪检监察组</w:t>
      </w:r>
      <w:r>
        <w:rPr>
          <w:rFonts w:hint="eastAsia"/>
          <w:lang w:val="en-US" w:eastAsia="zh-CN"/>
        </w:rPr>
        <w:t>参与教师职称评聘监督工作。</w:t>
      </w:r>
    </w:p>
    <w:p w14:paraId="043FD596">
      <w:pPr>
        <w:pStyle w:val="12"/>
        <w:bidi w:val="0"/>
        <w:rPr>
          <w:rFonts w:hint="eastAsia"/>
        </w:rPr>
      </w:pPr>
      <w:r>
        <w:rPr>
          <w:rFonts w:hint="eastAsia"/>
          <w:lang w:val="en-US" w:eastAsia="zh-CN"/>
        </w:rPr>
        <w:t>2.各单位应成立教师职称评聘纪律监督小组（以下简称“纪律监督小组”），负责本单位教师职称评聘的监督检查工作。纪律监督小组一般由3至5人组成，成员一般由校级领导、工会代表、教师代表等组成，不得与聘任委员会成员重复。纪律监督小组主要实施监督本单位教师职称评聘过程中程序的规范性，流程的公平公正公开。发现有违反评聘程序的，有权要求聘委会及时纠正并严格按照有关原则、程序执行。</w:t>
      </w:r>
    </w:p>
    <w:p w14:paraId="7D36722A">
      <w:pPr>
        <w:pStyle w:val="12"/>
        <w:bidi w:val="0"/>
        <w:rPr>
          <w:rFonts w:hint="eastAsia"/>
          <w:lang w:val="en-US" w:eastAsia="zh-CN"/>
        </w:rPr>
      </w:pPr>
    </w:p>
    <w:p w14:paraId="50FAC470">
      <w:pPr>
        <w:pStyle w:val="12"/>
        <w:bidi w:val="0"/>
        <w:rPr>
          <w:rFonts w:hint="eastAsia"/>
          <w:lang w:val="en-US" w:eastAsia="zh-CN"/>
        </w:rPr>
      </w:pPr>
    </w:p>
    <w:p w14:paraId="4228A361">
      <w:pPr>
        <w:pStyle w:val="12"/>
        <w:bidi w:val="0"/>
        <w:jc w:val="right"/>
        <w:rPr>
          <w:rFonts w:hint="eastAsia"/>
        </w:rPr>
      </w:pPr>
      <w:r>
        <w:rPr>
          <w:rFonts w:hint="eastAsia"/>
          <w:lang w:val="en-US" w:eastAsia="zh-CN"/>
        </w:rPr>
        <w:t>上海市中小学教师系列高级职称评审委员会（奉贤）</w:t>
      </w:r>
    </w:p>
    <w:p w14:paraId="1CB583D5">
      <w:pPr>
        <w:pStyle w:val="12"/>
        <w:bidi w:val="0"/>
        <w:jc w:val="right"/>
      </w:pPr>
      <w:r>
        <w:rPr>
          <w:rFonts w:hint="eastAsia"/>
          <w:lang w:val="en-US" w:eastAsia="zh-CN"/>
        </w:rPr>
        <w:t>2025年9月28日</w:t>
      </w:r>
      <w:bookmarkStart w:id="0" w:name="_GoBack"/>
      <w:bookmarkEnd w:id="0"/>
    </w:p>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F5199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D780E2">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AD780E2">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CFFDD9"/>
    <w:multiLevelType w:val="singleLevel"/>
    <w:tmpl w:val="F1CFFDD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53D9C"/>
    <w:rsid w:val="019F652F"/>
    <w:rsid w:val="01BE4822"/>
    <w:rsid w:val="024C0DD3"/>
    <w:rsid w:val="03231B33"/>
    <w:rsid w:val="03653EFA"/>
    <w:rsid w:val="03D67F60"/>
    <w:rsid w:val="080E3525"/>
    <w:rsid w:val="0AF5563A"/>
    <w:rsid w:val="0CB4734E"/>
    <w:rsid w:val="0D17736A"/>
    <w:rsid w:val="10525806"/>
    <w:rsid w:val="12F42BA4"/>
    <w:rsid w:val="14B7032D"/>
    <w:rsid w:val="14BB0B51"/>
    <w:rsid w:val="16A13043"/>
    <w:rsid w:val="170610F8"/>
    <w:rsid w:val="19842B53"/>
    <w:rsid w:val="19A5225E"/>
    <w:rsid w:val="1B1C713C"/>
    <w:rsid w:val="1C250273"/>
    <w:rsid w:val="1C784846"/>
    <w:rsid w:val="20166850"/>
    <w:rsid w:val="220B3A67"/>
    <w:rsid w:val="24C97D99"/>
    <w:rsid w:val="255F65A3"/>
    <w:rsid w:val="258E6E89"/>
    <w:rsid w:val="2C8965FC"/>
    <w:rsid w:val="2E314855"/>
    <w:rsid w:val="375872F6"/>
    <w:rsid w:val="393D0048"/>
    <w:rsid w:val="3E5828EE"/>
    <w:rsid w:val="40C71F4C"/>
    <w:rsid w:val="41A76EB0"/>
    <w:rsid w:val="41CC23DB"/>
    <w:rsid w:val="42C57F36"/>
    <w:rsid w:val="499B1E37"/>
    <w:rsid w:val="4A987CDE"/>
    <w:rsid w:val="4B0E7C67"/>
    <w:rsid w:val="4BC66ACD"/>
    <w:rsid w:val="4D0E24D9"/>
    <w:rsid w:val="4FAE1D52"/>
    <w:rsid w:val="507E0C53"/>
    <w:rsid w:val="50B27620"/>
    <w:rsid w:val="53D44FAF"/>
    <w:rsid w:val="54835E61"/>
    <w:rsid w:val="568F3F55"/>
    <w:rsid w:val="56C24C57"/>
    <w:rsid w:val="5C337866"/>
    <w:rsid w:val="5DEE3CF5"/>
    <w:rsid w:val="609A3376"/>
    <w:rsid w:val="610E08A2"/>
    <w:rsid w:val="62A13C7F"/>
    <w:rsid w:val="65CB0B10"/>
    <w:rsid w:val="6B972C6C"/>
    <w:rsid w:val="6C0446BE"/>
    <w:rsid w:val="6E3F653F"/>
    <w:rsid w:val="6EBF142E"/>
    <w:rsid w:val="6F525DFE"/>
    <w:rsid w:val="6FC91889"/>
    <w:rsid w:val="75644ADD"/>
    <w:rsid w:val="78AC2A23"/>
    <w:rsid w:val="78C25DA2"/>
    <w:rsid w:val="7BFF10BB"/>
    <w:rsid w:val="7C232FFC"/>
    <w:rsid w:val="7D2F42B8"/>
    <w:rsid w:val="7E9F3F7B"/>
    <w:rsid w:val="7F0F5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color w:val="0000FF"/>
      <w:u w:val="single"/>
    </w:rPr>
  </w:style>
  <w:style w:type="paragraph" w:customStyle="1" w:styleId="7">
    <w:name w:val="（局）正文标题"/>
    <w:basedOn w:val="1"/>
    <w:qFormat/>
    <w:uiPriority w:val="0"/>
    <w:pPr>
      <w:spacing w:line="560" w:lineRule="exact"/>
      <w:jc w:val="center"/>
    </w:pPr>
    <w:rPr>
      <w:rFonts w:ascii="Times New Roman" w:hAnsi="Times New Roman" w:eastAsia="方正小标宋简体" w:cs="Times New Roman"/>
      <w:sz w:val="36"/>
    </w:rPr>
  </w:style>
  <w:style w:type="paragraph" w:customStyle="1" w:styleId="8">
    <w:name w:val="（局）副标题"/>
    <w:basedOn w:val="1"/>
    <w:qFormat/>
    <w:uiPriority w:val="0"/>
    <w:pPr>
      <w:spacing w:line="560" w:lineRule="exact"/>
      <w:jc w:val="center"/>
    </w:pPr>
    <w:rPr>
      <w:rFonts w:ascii="Times New Roman" w:hAnsi="Times New Roman" w:eastAsia="仿宋_GB2312" w:cs="Times New Roman"/>
      <w:sz w:val="30"/>
    </w:rPr>
  </w:style>
  <w:style w:type="paragraph" w:customStyle="1" w:styleId="9">
    <w:name w:val="（局）一级标题"/>
    <w:basedOn w:val="1"/>
    <w:qFormat/>
    <w:uiPriority w:val="0"/>
    <w:pPr>
      <w:spacing w:line="560" w:lineRule="exact"/>
      <w:ind w:firstLine="720" w:firstLineChars="200"/>
    </w:pPr>
    <w:rPr>
      <w:rFonts w:ascii="Times New Roman" w:hAnsi="Times New Roman" w:eastAsia="黑体" w:cs="Times New Roman"/>
      <w:sz w:val="30"/>
    </w:rPr>
  </w:style>
  <w:style w:type="paragraph" w:customStyle="1" w:styleId="10">
    <w:name w:val="（局）二级标题"/>
    <w:basedOn w:val="1"/>
    <w:link w:val="13"/>
    <w:qFormat/>
    <w:uiPriority w:val="0"/>
    <w:pPr>
      <w:spacing w:line="560" w:lineRule="exact"/>
      <w:ind w:firstLine="720" w:firstLineChars="200"/>
    </w:pPr>
    <w:rPr>
      <w:rFonts w:ascii="Times New Roman" w:hAnsi="Times New Roman" w:eastAsia="楷体_GB2312" w:cs="Times New Roman"/>
      <w:b/>
      <w:sz w:val="30"/>
    </w:rPr>
  </w:style>
  <w:style w:type="paragraph" w:customStyle="1" w:styleId="11">
    <w:name w:val="（局）三级标题"/>
    <w:basedOn w:val="1"/>
    <w:qFormat/>
    <w:uiPriority w:val="0"/>
    <w:pPr>
      <w:spacing w:line="560" w:lineRule="exact"/>
    </w:pPr>
    <w:rPr>
      <w:rFonts w:ascii="Times New Roman" w:hAnsi="Times New Roman" w:eastAsia="仿宋_GB2312" w:cs="Times New Roman"/>
      <w:b/>
      <w:sz w:val="30"/>
    </w:rPr>
  </w:style>
  <w:style w:type="paragraph" w:customStyle="1" w:styleId="12">
    <w:name w:val="（局）正文"/>
    <w:basedOn w:val="1"/>
    <w:qFormat/>
    <w:uiPriority w:val="0"/>
    <w:pPr>
      <w:spacing w:line="560" w:lineRule="exact"/>
      <w:ind w:firstLine="720" w:firstLineChars="200"/>
    </w:pPr>
    <w:rPr>
      <w:rFonts w:ascii="Times New Roman" w:hAnsi="Times New Roman" w:eastAsia="仿宋_GB2312" w:cs="Times New Roman"/>
      <w:sz w:val="30"/>
    </w:rPr>
  </w:style>
  <w:style w:type="character" w:customStyle="1" w:styleId="13">
    <w:name w:val="（局）二级标题 Char"/>
    <w:link w:val="10"/>
    <w:qFormat/>
    <w:uiPriority w:val="0"/>
    <w:rPr>
      <w:rFonts w:ascii="Times New Roman" w:hAnsi="Times New Roman" w:eastAsia="楷体_GB2312" w:cs="Times New Roman"/>
      <w:b/>
      <w:sz w:val="30"/>
    </w:rPr>
  </w:style>
  <w:style w:type="character" w:customStyle="1" w:styleId="14">
    <w:name w:val="font11"/>
    <w:basedOn w:val="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4208</Words>
  <Characters>4282</Characters>
  <Lines>0</Lines>
  <Paragraphs>0</Paragraphs>
  <TotalTime>1</TotalTime>
  <ScaleCrop>false</ScaleCrop>
  <LinksUpToDate>false</LinksUpToDate>
  <CharactersWithSpaces>4286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2022-03-30T08:11:00Z</dcterms:created>
  <dc:creator>格各</dc:creator>
  <cp:lastModifiedBy>s幻鬃讣宰星</cp:lastModifiedBy>
  <dcterms:modified xsi:type="dcterms:W3CDTF">2025-09-29T00:37:11Z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eyJoZGlkIjoiNjc0NmE0NjQzMGRmOTg4OTU1ZTMyMTczZGFjNTUwYTAiLCJ1c2VySWQiOiIxNzQ1NTc3OTkyIn0=</vt:lpwstr>
  </property>
  <property fmtid="{D5CDD505-2E9C-101B-9397-08002B2CF9AE}" pid="4" name="ICV">
    <vt:lpwstr>5A2D6612BA564D5CAE8BD052A2AB9924_12</vt:lpwstr>
  </property>
</Properties>
</file>